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360A0" w14:textId="12265C28" w:rsidR="004C134C" w:rsidRDefault="007E0DB6" w:rsidP="00593F5B">
      <w:pPr>
        <w:pStyle w:val="NoSpacing"/>
        <w:spacing w:line="276" w:lineRule="auto"/>
        <w:jc w:val="center"/>
        <w:rPr>
          <w:rFonts w:ascii="Times New Roman" w:hAnsi="Times New Roman" w:cs="Times New Roman"/>
          <w:b/>
          <w:bCs/>
          <w:sz w:val="24"/>
          <w:szCs w:val="24"/>
          <w:lang w:val="sr-Cyrl-RS"/>
        </w:rPr>
      </w:pPr>
      <w:r w:rsidRPr="00593F5B">
        <w:rPr>
          <w:rFonts w:ascii="Times New Roman" w:hAnsi="Times New Roman" w:cs="Times New Roman"/>
          <w:b/>
          <w:bCs/>
          <w:sz w:val="24"/>
          <w:szCs w:val="24"/>
          <w:lang w:val="sr-Cyrl-RS"/>
        </w:rPr>
        <w:t>ОПИС И СПЕЦИФИКАЦИЈА ПРЕДМЕТА, УСЛОВИ ИЗВРШЕЊА</w:t>
      </w:r>
    </w:p>
    <w:p w14:paraId="47249F9C" w14:textId="51C6AED9" w:rsidR="00FA13DA" w:rsidRPr="00593F5B" w:rsidRDefault="00FA13DA" w:rsidP="00593F5B">
      <w:pPr>
        <w:pStyle w:val="NoSpacing"/>
        <w:spacing w:line="276" w:lineRule="auto"/>
        <w:jc w:val="center"/>
        <w:rPr>
          <w:rFonts w:ascii="Times New Roman" w:hAnsi="Times New Roman" w:cs="Times New Roman"/>
          <w:b/>
          <w:bCs/>
          <w:sz w:val="24"/>
          <w:szCs w:val="24"/>
          <w:lang w:val="sr-Cyrl-RS"/>
        </w:rPr>
      </w:pPr>
      <w:r>
        <w:rPr>
          <w:rFonts w:ascii="Times New Roman" w:hAnsi="Times New Roman" w:cs="Times New Roman"/>
          <w:b/>
          <w:bCs/>
          <w:sz w:val="24"/>
          <w:szCs w:val="24"/>
          <w:lang w:val="sr-Cyrl-RS"/>
        </w:rPr>
        <w:t xml:space="preserve">Пројектовање, </w:t>
      </w:r>
      <w:r w:rsidR="00F07D3D" w:rsidRPr="00F07D3D">
        <w:rPr>
          <w:rFonts w:ascii="Times New Roman" w:hAnsi="Times New Roman" w:cs="Times New Roman"/>
          <w:b/>
          <w:bCs/>
          <w:sz w:val="24"/>
          <w:szCs w:val="24"/>
          <w:lang w:val="sr-Cyrl-RS"/>
        </w:rPr>
        <w:t xml:space="preserve">финансирање, изградња и управљање подземном гаражом у општини Врњачка Бања, </w:t>
      </w:r>
      <w:proofErr w:type="spellStart"/>
      <w:r w:rsidR="00F07D3D" w:rsidRPr="00F07D3D">
        <w:rPr>
          <w:rFonts w:ascii="Times New Roman" w:hAnsi="Times New Roman" w:cs="Times New Roman"/>
          <w:b/>
          <w:bCs/>
          <w:sz w:val="24"/>
          <w:szCs w:val="24"/>
          <w:lang w:val="sr-Cyrl-RS"/>
        </w:rPr>
        <w:t>к.п</w:t>
      </w:r>
      <w:proofErr w:type="spellEnd"/>
      <w:r w:rsidR="00F07D3D" w:rsidRPr="00F07D3D">
        <w:rPr>
          <w:rFonts w:ascii="Times New Roman" w:hAnsi="Times New Roman" w:cs="Times New Roman"/>
          <w:b/>
          <w:bCs/>
          <w:sz w:val="24"/>
          <w:szCs w:val="24"/>
          <w:lang w:val="sr-Cyrl-RS"/>
        </w:rPr>
        <w:t>. бр. 837/2, 838/2 и 2137/6 КО Врњачка Бања</w:t>
      </w:r>
      <w:r w:rsidR="002E6764">
        <w:rPr>
          <w:rFonts w:ascii="Times New Roman" w:hAnsi="Times New Roman" w:cs="Times New Roman"/>
          <w:b/>
          <w:bCs/>
          <w:sz w:val="24"/>
          <w:szCs w:val="24"/>
          <w:lang w:val="sr-Cyrl-RS"/>
        </w:rPr>
        <w:t xml:space="preserve"> </w:t>
      </w:r>
    </w:p>
    <w:p w14:paraId="33C3B568" w14:textId="77777777" w:rsidR="007E0DB6" w:rsidRPr="00593F5B" w:rsidRDefault="007E0DB6" w:rsidP="00593F5B">
      <w:pPr>
        <w:pStyle w:val="NoSpacing"/>
        <w:spacing w:line="276" w:lineRule="auto"/>
        <w:jc w:val="both"/>
        <w:rPr>
          <w:rFonts w:ascii="Times New Roman" w:hAnsi="Times New Roman" w:cs="Times New Roman"/>
          <w:color w:val="000000"/>
          <w:sz w:val="24"/>
          <w:szCs w:val="24"/>
          <w:lang w:val="sr-Cyrl-RS"/>
        </w:rPr>
      </w:pPr>
    </w:p>
    <w:p w14:paraId="67455C05" w14:textId="064B35AB" w:rsidR="006E6D36" w:rsidRDefault="00FA13DA" w:rsidP="009119A3">
      <w:pPr>
        <w:pStyle w:val="NoSpacing"/>
        <w:spacing w:after="120" w:line="276" w:lineRule="auto"/>
        <w:ind w:firstLine="709"/>
        <w:jc w:val="both"/>
        <w:rPr>
          <w:rFonts w:ascii="Times New Roman" w:hAnsi="Times New Roman" w:cs="Times New Roman"/>
          <w:color w:val="000000"/>
          <w:sz w:val="24"/>
          <w:szCs w:val="24"/>
          <w:lang w:val="sr-Cyrl-RS"/>
        </w:rPr>
      </w:pPr>
      <w:r w:rsidRPr="00FA13DA">
        <w:rPr>
          <w:rFonts w:ascii="Times New Roman" w:hAnsi="Times New Roman" w:cs="Times New Roman"/>
          <w:color w:val="000000"/>
          <w:sz w:val="24"/>
          <w:szCs w:val="24"/>
          <w:lang w:val="sr-Cyrl-RS"/>
        </w:rPr>
        <w:t xml:space="preserve">Предмет пројекта ЈПП са елементима концесије обухвата пројектовање, финансирање, изградњу и пружање услуга управљања гаражом и наплату за те услуге у општини Врњачка Бања на период од 30 година закључењем уговора о </w:t>
      </w:r>
      <w:r>
        <w:rPr>
          <w:rFonts w:ascii="Times New Roman" w:hAnsi="Times New Roman" w:cs="Times New Roman"/>
          <w:color w:val="000000"/>
          <w:sz w:val="24"/>
          <w:szCs w:val="24"/>
          <w:lang w:val="sr-Cyrl-RS"/>
        </w:rPr>
        <w:t>ЈПП</w:t>
      </w:r>
      <w:r w:rsidRPr="00FA13DA">
        <w:rPr>
          <w:rFonts w:ascii="Times New Roman" w:hAnsi="Times New Roman" w:cs="Times New Roman"/>
          <w:color w:val="000000"/>
          <w:sz w:val="24"/>
          <w:szCs w:val="24"/>
          <w:lang w:val="sr-Cyrl-RS"/>
        </w:rPr>
        <w:t xml:space="preserve"> са елементима концесије између Општине Врњачка Бања и концесионара</w:t>
      </w:r>
      <w:r>
        <w:rPr>
          <w:rFonts w:ascii="Times New Roman" w:hAnsi="Times New Roman" w:cs="Times New Roman"/>
          <w:color w:val="000000"/>
          <w:sz w:val="24"/>
          <w:szCs w:val="24"/>
          <w:lang w:val="sr-Latn-RS"/>
        </w:rPr>
        <w:t xml:space="preserve">. </w:t>
      </w:r>
    </w:p>
    <w:p w14:paraId="289879E3" w14:textId="72E497EF" w:rsidR="00FA13DA" w:rsidRDefault="00FA13DA" w:rsidP="009119A3">
      <w:pPr>
        <w:pStyle w:val="NoSpacing"/>
        <w:spacing w:after="120" w:line="276" w:lineRule="auto"/>
        <w:ind w:firstLine="709"/>
        <w:jc w:val="both"/>
        <w:rPr>
          <w:rFonts w:ascii="Times New Roman" w:hAnsi="Times New Roman" w:cs="Times New Roman"/>
          <w:color w:val="000000"/>
          <w:sz w:val="24"/>
          <w:szCs w:val="24"/>
          <w:lang w:val="sr-Cyrl-RS"/>
        </w:rPr>
      </w:pPr>
      <w:r w:rsidRPr="00FA13DA">
        <w:rPr>
          <w:rFonts w:ascii="Times New Roman" w:hAnsi="Times New Roman" w:cs="Times New Roman"/>
          <w:color w:val="000000"/>
          <w:sz w:val="24"/>
          <w:szCs w:val="24"/>
          <w:lang w:val="sr-Cyrl-RS"/>
        </w:rPr>
        <w:t xml:space="preserve">Имплементација овог пројекта </w:t>
      </w:r>
      <w:r>
        <w:rPr>
          <w:rFonts w:ascii="Times New Roman" w:hAnsi="Times New Roman" w:cs="Times New Roman"/>
          <w:color w:val="000000"/>
          <w:sz w:val="24"/>
          <w:szCs w:val="24"/>
          <w:lang w:val="sr-Cyrl-RS"/>
        </w:rPr>
        <w:t>доприноси</w:t>
      </w:r>
      <w:r w:rsidRPr="00FA13DA">
        <w:rPr>
          <w:rFonts w:ascii="Times New Roman" w:hAnsi="Times New Roman" w:cs="Times New Roman"/>
          <w:color w:val="000000"/>
          <w:sz w:val="24"/>
          <w:szCs w:val="24"/>
          <w:lang w:val="sr-Cyrl-RS"/>
        </w:rPr>
        <w:t xml:space="preserve"> побољшању и унапређењу комуналне делатности, омогућавању одрживог инфраструктурног система у општини Врњачка Бања на дужи временски период и смањењу оптерећености паркинг места на отвореном.</w:t>
      </w:r>
      <w:r>
        <w:rPr>
          <w:rFonts w:ascii="Times New Roman" w:hAnsi="Times New Roman" w:cs="Times New Roman"/>
          <w:color w:val="000000"/>
          <w:sz w:val="24"/>
          <w:szCs w:val="24"/>
          <w:lang w:val="sr-Cyrl-RS"/>
        </w:rPr>
        <w:t xml:space="preserve"> </w:t>
      </w:r>
    </w:p>
    <w:p w14:paraId="5890DA9C" w14:textId="4127B76C" w:rsidR="00FA13DA" w:rsidRDefault="00FA13DA" w:rsidP="009119A3">
      <w:pPr>
        <w:pStyle w:val="NoSpacing"/>
        <w:spacing w:after="120" w:line="276" w:lineRule="auto"/>
        <w:ind w:firstLine="709"/>
        <w:jc w:val="both"/>
        <w:rPr>
          <w:rFonts w:ascii="Times New Roman" w:hAnsi="Times New Roman" w:cs="Times New Roman"/>
          <w:color w:val="000000"/>
          <w:sz w:val="24"/>
          <w:szCs w:val="24"/>
          <w:lang w:val="sr-Cyrl-RS"/>
        </w:rPr>
      </w:pPr>
      <w:r>
        <w:rPr>
          <w:rFonts w:ascii="Times New Roman" w:hAnsi="Times New Roman" w:cs="Times New Roman"/>
          <w:color w:val="000000"/>
          <w:sz w:val="24"/>
          <w:szCs w:val="24"/>
          <w:lang w:val="sr-Cyrl-RS"/>
        </w:rPr>
        <w:t xml:space="preserve">Модел ЈПП је уговорно ЈПП са елементима концесије, уз оснивање друштва за посебне намене.  </w:t>
      </w:r>
    </w:p>
    <w:p w14:paraId="035EF146" w14:textId="2ED54AC2" w:rsidR="00BA58EF" w:rsidRPr="00BA58EF" w:rsidRDefault="00BA58EF" w:rsidP="00BA58EF">
      <w:pPr>
        <w:pStyle w:val="NoSpacing"/>
        <w:spacing w:after="120" w:line="276" w:lineRule="auto"/>
        <w:ind w:firstLine="709"/>
        <w:jc w:val="both"/>
        <w:rPr>
          <w:rFonts w:ascii="Times New Roman" w:hAnsi="Times New Roman" w:cs="Times New Roman"/>
          <w:color w:val="000000"/>
          <w:sz w:val="24"/>
          <w:szCs w:val="24"/>
          <w:lang w:val="sr-Cyrl-RS"/>
        </w:rPr>
      </w:pPr>
      <w:r w:rsidRPr="00BA58EF">
        <w:rPr>
          <w:rFonts w:ascii="Times New Roman" w:hAnsi="Times New Roman" w:cs="Times New Roman"/>
          <w:color w:val="000000"/>
          <w:sz w:val="24"/>
          <w:szCs w:val="24"/>
          <w:lang w:val="sr-Cyrl-RS"/>
        </w:rPr>
        <w:t>Основни елементи концепта овог модела су јасна алокација одговорности, подела ризика и рок трајања партнерства. Подела ризика омогућава да сваки од партнера преузме ризик којим може да управља на најадекватнији начин, чиме се постиже већа ефикасност оваквих пројеката.</w:t>
      </w:r>
    </w:p>
    <w:p w14:paraId="723BDD00" w14:textId="6C5AC9BE" w:rsidR="00BA58EF" w:rsidRPr="00BA58EF" w:rsidRDefault="00BA58EF" w:rsidP="00BA58EF">
      <w:pPr>
        <w:pStyle w:val="NoSpacing"/>
        <w:spacing w:after="120" w:line="276" w:lineRule="auto"/>
        <w:ind w:firstLine="709"/>
        <w:jc w:val="both"/>
        <w:rPr>
          <w:rFonts w:ascii="Times New Roman" w:hAnsi="Times New Roman" w:cs="Times New Roman"/>
          <w:color w:val="000000"/>
          <w:sz w:val="24"/>
          <w:szCs w:val="24"/>
          <w:lang w:val="sr-Cyrl-RS"/>
        </w:rPr>
      </w:pPr>
      <w:r w:rsidRPr="00BA58EF">
        <w:rPr>
          <w:rFonts w:ascii="Times New Roman" w:hAnsi="Times New Roman" w:cs="Times New Roman"/>
          <w:color w:val="000000"/>
          <w:sz w:val="24"/>
          <w:szCs w:val="24"/>
          <w:lang w:val="sr-Cyrl-RS"/>
        </w:rPr>
        <w:t xml:space="preserve">Простор за паркирање у централним деловима локалних самоуправа је све више ограничен како би се спречила </w:t>
      </w:r>
      <w:proofErr w:type="spellStart"/>
      <w:r w:rsidRPr="00BA58EF">
        <w:rPr>
          <w:rFonts w:ascii="Times New Roman" w:hAnsi="Times New Roman" w:cs="Times New Roman"/>
          <w:color w:val="000000"/>
          <w:sz w:val="24"/>
          <w:szCs w:val="24"/>
          <w:lang w:val="sr-Cyrl-RS"/>
        </w:rPr>
        <w:t>пребукираност</w:t>
      </w:r>
      <w:proofErr w:type="spellEnd"/>
      <w:r w:rsidRPr="00BA58EF">
        <w:rPr>
          <w:rFonts w:ascii="Times New Roman" w:hAnsi="Times New Roman" w:cs="Times New Roman"/>
          <w:color w:val="000000"/>
          <w:sz w:val="24"/>
          <w:szCs w:val="24"/>
          <w:lang w:val="sr-Cyrl-RS"/>
        </w:rPr>
        <w:t xml:space="preserve"> (загушење) саобраћаја. Како би се обезбедиле потребе гостију хотела, услужно паркирање возила на локалној паркинг зони може бити једна од опција, међутим локална паркинг зона је пребукирана имајући у виду туристичке капацитете Општине Врњачка Бања и недовољан број паркинг места. Најефикасније решење којим би се омогућило гостима будућег хотела Звезда јесте инвестирање у подземну гаражу у непосредној близини самог хотела. Додатно, гараже за паркирање пружају становништву, посетиоцима и гостима додатну сигурност њихових аутомобила и погодност приликом паркирања.</w:t>
      </w:r>
    </w:p>
    <w:p w14:paraId="6940ABF3" w14:textId="4826DB1F" w:rsidR="00A06AA4" w:rsidRDefault="00A06AA4" w:rsidP="009119A3">
      <w:pPr>
        <w:pStyle w:val="NoSpacing"/>
        <w:spacing w:after="120" w:line="276" w:lineRule="auto"/>
        <w:ind w:firstLine="709"/>
        <w:jc w:val="both"/>
        <w:rPr>
          <w:rFonts w:ascii="Times New Roman" w:hAnsi="Times New Roman" w:cs="Times New Roman"/>
          <w:color w:val="000000"/>
          <w:sz w:val="24"/>
          <w:szCs w:val="24"/>
          <w:lang w:val="sr-Cyrl-RS"/>
        </w:rPr>
      </w:pPr>
      <w:r>
        <w:rPr>
          <w:rFonts w:ascii="Times New Roman" w:hAnsi="Times New Roman" w:cs="Times New Roman"/>
          <w:color w:val="000000"/>
          <w:sz w:val="24"/>
          <w:szCs w:val="24"/>
          <w:lang w:val="sr-Cyrl-RS"/>
        </w:rPr>
        <w:t xml:space="preserve">Наручилац </w:t>
      </w:r>
      <w:r w:rsidRPr="00FA13DA">
        <w:rPr>
          <w:rFonts w:ascii="Times New Roman" w:hAnsi="Times New Roman" w:cs="Times New Roman"/>
          <w:color w:val="000000"/>
          <w:sz w:val="24"/>
          <w:szCs w:val="24"/>
          <w:lang w:val="sr-Cyrl-RS"/>
        </w:rPr>
        <w:t>општин</w:t>
      </w:r>
      <w:r>
        <w:rPr>
          <w:rFonts w:ascii="Times New Roman" w:hAnsi="Times New Roman" w:cs="Times New Roman"/>
          <w:color w:val="000000"/>
          <w:sz w:val="24"/>
          <w:szCs w:val="24"/>
          <w:lang w:val="sr-Cyrl-RS"/>
        </w:rPr>
        <w:t>а</w:t>
      </w:r>
      <w:r w:rsidRPr="00FA13DA">
        <w:rPr>
          <w:rFonts w:ascii="Times New Roman" w:hAnsi="Times New Roman" w:cs="Times New Roman"/>
          <w:color w:val="000000"/>
          <w:sz w:val="24"/>
          <w:szCs w:val="24"/>
          <w:lang w:val="sr-Cyrl-RS"/>
        </w:rPr>
        <w:t xml:space="preserve"> Врњачка Бања</w:t>
      </w:r>
      <w:r>
        <w:rPr>
          <w:rFonts w:ascii="Times New Roman" w:hAnsi="Times New Roman" w:cs="Times New Roman"/>
          <w:color w:val="000000"/>
          <w:sz w:val="24"/>
          <w:szCs w:val="24"/>
          <w:lang w:val="sr-Cyrl-RS"/>
        </w:rPr>
        <w:t xml:space="preserve"> на овом месту и у јавном позиву обавештава да је пројекат покренуо приватни предлагач.</w:t>
      </w:r>
      <w:r w:rsidRPr="00FA13DA">
        <w:rPr>
          <w:rFonts w:ascii="Times New Roman" w:hAnsi="Times New Roman" w:cs="Times New Roman"/>
          <w:color w:val="000000"/>
          <w:sz w:val="24"/>
          <w:szCs w:val="24"/>
          <w:lang w:val="sr-Cyrl-RS"/>
        </w:rPr>
        <w:t xml:space="preserve"> </w:t>
      </w:r>
    </w:p>
    <w:p w14:paraId="60B75C21" w14:textId="09BBD4D5" w:rsidR="00363343" w:rsidRDefault="00363343" w:rsidP="009119A3">
      <w:pPr>
        <w:pStyle w:val="NoSpacing"/>
        <w:spacing w:after="120" w:line="276" w:lineRule="auto"/>
        <w:ind w:firstLine="709"/>
        <w:jc w:val="both"/>
        <w:rPr>
          <w:rFonts w:ascii="Times New Roman" w:hAnsi="Times New Roman" w:cs="Times New Roman"/>
          <w:color w:val="000000"/>
          <w:sz w:val="24"/>
          <w:szCs w:val="24"/>
          <w:lang w:val="sr-Cyrl-RS"/>
        </w:rPr>
      </w:pPr>
      <w:r w:rsidRPr="00363343">
        <w:rPr>
          <w:rFonts w:ascii="Times New Roman" w:hAnsi="Times New Roman" w:cs="Times New Roman"/>
          <w:color w:val="000000"/>
          <w:sz w:val="24"/>
          <w:szCs w:val="24"/>
          <w:lang w:val="sr-Cyrl-RS"/>
        </w:rPr>
        <w:t>Према Правилнику о техничким захтевима за заштиту гаража за путничке аутомобиле од пожара и експлозија („Службени лист СЦГ“, бр. 31/2005), будућа гаража припада типу великих гаража с корисном површином која износи више од 1.500 м2, са два улаза, односно излаза, у виду двосмерних рампи, пројектована у четири подземна полу нивоа, са приступом из Улице Саве Ковачевића.</w:t>
      </w:r>
      <w:r>
        <w:rPr>
          <w:rFonts w:ascii="Times New Roman" w:hAnsi="Times New Roman" w:cs="Times New Roman"/>
          <w:color w:val="000000"/>
          <w:sz w:val="24"/>
          <w:szCs w:val="24"/>
          <w:lang w:val="sr-Cyrl-RS"/>
        </w:rPr>
        <w:t xml:space="preserve"> </w:t>
      </w:r>
    </w:p>
    <w:p w14:paraId="5C006CE3" w14:textId="77777777" w:rsidR="00363343" w:rsidRPr="00363343" w:rsidRDefault="00363343" w:rsidP="00363343">
      <w:pPr>
        <w:pStyle w:val="NoSpacing"/>
        <w:spacing w:after="120" w:line="276" w:lineRule="auto"/>
        <w:ind w:firstLine="709"/>
        <w:jc w:val="both"/>
        <w:rPr>
          <w:rFonts w:ascii="Times New Roman" w:hAnsi="Times New Roman" w:cs="Times New Roman"/>
          <w:color w:val="000000"/>
          <w:sz w:val="24"/>
          <w:szCs w:val="24"/>
          <w:lang w:val="sr-Cyrl-RS"/>
        </w:rPr>
      </w:pPr>
      <w:r w:rsidRPr="00363343">
        <w:rPr>
          <w:rFonts w:ascii="Times New Roman" w:hAnsi="Times New Roman" w:cs="Times New Roman"/>
          <w:color w:val="000000"/>
          <w:sz w:val="24"/>
          <w:szCs w:val="24"/>
          <w:lang w:val="sr-Cyrl-RS"/>
        </w:rPr>
        <w:t>Паркинг места морају имати подлогу од чврстих материјала (бетон, асфалт, камен и сл.) и бити видно обележена хоризонталном сигнализацијом.</w:t>
      </w:r>
    </w:p>
    <w:p w14:paraId="14E8C7D7" w14:textId="14DB3DB2" w:rsidR="00363343" w:rsidRDefault="00363343" w:rsidP="00363343">
      <w:pPr>
        <w:pStyle w:val="NoSpacing"/>
        <w:spacing w:after="120" w:line="276" w:lineRule="auto"/>
        <w:ind w:firstLine="709"/>
        <w:jc w:val="both"/>
        <w:rPr>
          <w:rFonts w:ascii="Times New Roman" w:hAnsi="Times New Roman" w:cs="Times New Roman"/>
          <w:color w:val="000000"/>
          <w:sz w:val="24"/>
          <w:szCs w:val="24"/>
          <w:lang w:val="sr-Cyrl-RS"/>
        </w:rPr>
      </w:pPr>
      <w:r w:rsidRPr="00363343">
        <w:rPr>
          <w:rFonts w:ascii="Times New Roman" w:hAnsi="Times New Roman" w:cs="Times New Roman"/>
          <w:color w:val="000000"/>
          <w:sz w:val="24"/>
          <w:szCs w:val="24"/>
          <w:lang w:val="sr-Cyrl-RS"/>
        </w:rPr>
        <w:t xml:space="preserve">Према Правилнику о техничким стандардима планирања, пројектовања и изградње објеката, којима се осигурава несметано кретање и приступ особама са инвалидитетом, деци </w:t>
      </w:r>
      <w:r w:rsidRPr="00363343">
        <w:rPr>
          <w:rFonts w:ascii="Times New Roman" w:hAnsi="Times New Roman" w:cs="Times New Roman"/>
          <w:color w:val="000000"/>
          <w:sz w:val="24"/>
          <w:szCs w:val="24"/>
          <w:lang w:val="sr-Cyrl-RS"/>
        </w:rPr>
        <w:lastRenderedPageBreak/>
        <w:t>и старим особама ("Сл. гласник РС", бр. 22/2015) за јавне гараже, јавна паркиралишта, као и паркиралишта уз објекте за јавно коришћење и стамбене и стамбено пословне зграде са десет и више станова, најмање 5% места од укупног броја места за паркирање, а најмање једно место за паркирање возила особа са инвалидитетом.</w:t>
      </w:r>
      <w:r>
        <w:rPr>
          <w:rFonts w:ascii="Times New Roman" w:hAnsi="Times New Roman" w:cs="Times New Roman"/>
          <w:color w:val="000000"/>
          <w:sz w:val="24"/>
          <w:szCs w:val="24"/>
          <w:lang w:val="sr-Cyrl-RS"/>
        </w:rPr>
        <w:t xml:space="preserve"> </w:t>
      </w:r>
    </w:p>
    <w:p w14:paraId="1B44F1AD" w14:textId="77777777" w:rsidR="00BA58EF" w:rsidRPr="00BA58EF" w:rsidRDefault="00BA58EF" w:rsidP="00BA58EF">
      <w:pPr>
        <w:pStyle w:val="NoSpacing"/>
        <w:spacing w:after="120" w:line="276" w:lineRule="auto"/>
        <w:ind w:firstLine="709"/>
        <w:jc w:val="both"/>
        <w:rPr>
          <w:rFonts w:ascii="Times New Roman" w:hAnsi="Times New Roman" w:cs="Times New Roman"/>
          <w:color w:val="000000"/>
          <w:sz w:val="24"/>
          <w:szCs w:val="24"/>
          <w:lang w:val="sr-Cyrl-RS"/>
        </w:rPr>
      </w:pPr>
      <w:r w:rsidRPr="00BA58EF">
        <w:rPr>
          <w:rFonts w:ascii="Times New Roman" w:hAnsi="Times New Roman" w:cs="Times New Roman"/>
          <w:color w:val="000000"/>
          <w:sz w:val="24"/>
          <w:szCs w:val="24"/>
          <w:lang w:val="sr-Cyrl-RS"/>
        </w:rPr>
        <w:t>Од посебног значаја јесте да се јавни и приватни партнер придржавају свих позитивно-правних прописа и норми како оних којима се уређује област комуналних делатности и реализација пројеката јавно-приватног партнерства, тако и прописа и норми којима се уређује планирање и изградња инфраструктуре, инфраструктурно опремање и изградња земљишта, као и закона којим се уређује безбедност саобраћаја током изградње, заштита животне средине и др.</w:t>
      </w:r>
    </w:p>
    <w:p w14:paraId="73E89C7C" w14:textId="5314CDA2" w:rsidR="00BA58EF" w:rsidRDefault="00BA58EF" w:rsidP="00BA58EF">
      <w:pPr>
        <w:pStyle w:val="NoSpacing"/>
        <w:spacing w:after="120" w:line="276" w:lineRule="auto"/>
        <w:ind w:firstLine="709"/>
        <w:jc w:val="both"/>
        <w:rPr>
          <w:rFonts w:ascii="Times New Roman" w:hAnsi="Times New Roman" w:cs="Times New Roman"/>
          <w:color w:val="000000"/>
          <w:sz w:val="24"/>
          <w:szCs w:val="24"/>
          <w:lang w:val="sr-Cyrl-RS"/>
        </w:rPr>
      </w:pPr>
      <w:r w:rsidRPr="00BA58EF">
        <w:rPr>
          <w:rFonts w:ascii="Times New Roman" w:hAnsi="Times New Roman" w:cs="Times New Roman"/>
          <w:color w:val="000000"/>
          <w:sz w:val="24"/>
          <w:szCs w:val="24"/>
          <w:lang w:val="sr-Cyrl-RS"/>
        </w:rPr>
        <w:t xml:space="preserve">Изградња подземне гараже вршиће се у складу са Законом о планирању и изградњи ("Сл. гласник РС", бр. 72/2009, 81/2009 – </w:t>
      </w:r>
      <w:proofErr w:type="spellStart"/>
      <w:r w:rsidRPr="00BA58EF">
        <w:rPr>
          <w:rFonts w:ascii="Times New Roman" w:hAnsi="Times New Roman" w:cs="Times New Roman"/>
          <w:color w:val="000000"/>
          <w:sz w:val="24"/>
          <w:szCs w:val="24"/>
          <w:lang w:val="sr-Cyrl-RS"/>
        </w:rPr>
        <w:t>испр</w:t>
      </w:r>
      <w:proofErr w:type="spellEnd"/>
      <w:r w:rsidRPr="00BA58EF">
        <w:rPr>
          <w:rFonts w:ascii="Times New Roman" w:hAnsi="Times New Roman" w:cs="Times New Roman"/>
          <w:color w:val="000000"/>
          <w:sz w:val="24"/>
          <w:szCs w:val="24"/>
          <w:lang w:val="sr-Cyrl-RS"/>
        </w:rPr>
        <w:t xml:space="preserve">., 64/2010 – одлука УС, 24/2011, 121/2012, 42/2013 – одлука УС, 50/2013 – одлука УС, 98/2013 – одлука УС, 132/2014, 145/2014, 83/2018, 31/2019, 37/2019 – др. закон и 9/2020) и у складу са Посебним </w:t>
      </w:r>
      <w:proofErr w:type="spellStart"/>
      <w:r w:rsidRPr="00BA58EF">
        <w:rPr>
          <w:rFonts w:ascii="Times New Roman" w:hAnsi="Times New Roman" w:cs="Times New Roman"/>
          <w:color w:val="000000"/>
          <w:sz w:val="24"/>
          <w:szCs w:val="24"/>
          <w:lang w:val="sr-Cyrl-RS"/>
        </w:rPr>
        <w:t>узансама</w:t>
      </w:r>
      <w:proofErr w:type="spellEnd"/>
      <w:r w:rsidRPr="00BA58EF">
        <w:rPr>
          <w:rFonts w:ascii="Times New Roman" w:hAnsi="Times New Roman" w:cs="Times New Roman"/>
          <w:color w:val="000000"/>
          <w:sz w:val="24"/>
          <w:szCs w:val="24"/>
          <w:lang w:val="sr-Cyrl-RS"/>
        </w:rPr>
        <w:t xml:space="preserve"> о грађењу (“Службени лист СФРЈ”, бр. 18/1977, 29/1978 – др. закон).</w:t>
      </w:r>
      <w:r>
        <w:rPr>
          <w:rFonts w:ascii="Times New Roman" w:hAnsi="Times New Roman" w:cs="Times New Roman"/>
          <w:color w:val="000000"/>
          <w:sz w:val="24"/>
          <w:szCs w:val="24"/>
          <w:lang w:val="sr-Cyrl-RS"/>
        </w:rPr>
        <w:t xml:space="preserve"> </w:t>
      </w:r>
    </w:p>
    <w:p w14:paraId="0CFB2E7D" w14:textId="77777777" w:rsidR="009B1D66" w:rsidRPr="009B1D66" w:rsidRDefault="009B1D66" w:rsidP="009B1D66">
      <w:pPr>
        <w:pStyle w:val="NoSpacing"/>
        <w:spacing w:after="120" w:line="276" w:lineRule="auto"/>
        <w:ind w:firstLine="709"/>
        <w:jc w:val="both"/>
        <w:rPr>
          <w:rFonts w:ascii="Times New Roman" w:hAnsi="Times New Roman" w:cs="Times New Roman"/>
          <w:color w:val="000000"/>
          <w:sz w:val="24"/>
          <w:szCs w:val="24"/>
          <w:lang w:val="sr-Cyrl-RS"/>
        </w:rPr>
      </w:pPr>
      <w:r w:rsidRPr="009B1D66">
        <w:rPr>
          <w:rFonts w:ascii="Times New Roman" w:hAnsi="Times New Roman" w:cs="Times New Roman"/>
          <w:color w:val="000000"/>
          <w:sz w:val="24"/>
          <w:szCs w:val="24"/>
          <w:lang w:val="sr-Cyrl-RS"/>
        </w:rPr>
        <w:t>У складу са Правилником о техничким захтевима за заштиту гаража за путничке аутомобиле од пожара и експлозија, подземне гараже су гараже испод нивоа коте терена, укључујући и ниво гараже делимично укопан у земљу више од једног метра.</w:t>
      </w:r>
    </w:p>
    <w:p w14:paraId="1B333BAB" w14:textId="77777777" w:rsidR="009B1D66" w:rsidRPr="009B1D66" w:rsidRDefault="009B1D66" w:rsidP="009B1D66">
      <w:pPr>
        <w:pStyle w:val="NoSpacing"/>
        <w:spacing w:after="120" w:line="276" w:lineRule="auto"/>
        <w:ind w:firstLine="709"/>
        <w:jc w:val="both"/>
        <w:rPr>
          <w:rFonts w:ascii="Times New Roman" w:hAnsi="Times New Roman" w:cs="Times New Roman"/>
          <w:color w:val="000000"/>
          <w:sz w:val="24"/>
          <w:szCs w:val="24"/>
          <w:lang w:val="sr-Cyrl-RS"/>
        </w:rPr>
      </w:pPr>
      <w:r w:rsidRPr="009B1D66">
        <w:rPr>
          <w:rFonts w:ascii="Times New Roman" w:hAnsi="Times New Roman" w:cs="Times New Roman"/>
          <w:color w:val="000000"/>
          <w:sz w:val="24"/>
          <w:szCs w:val="24"/>
          <w:lang w:val="sr-Cyrl-RS"/>
        </w:rPr>
        <w:t>Котом терена сматра се средња планска кота, а израчунава се одређивањем просечне висине најмање четири висинске коте пода гараже намењеног за паркирање аутомобила.</w:t>
      </w:r>
    </w:p>
    <w:p w14:paraId="21197D47" w14:textId="5B32D8DD" w:rsidR="00BA58EF" w:rsidRDefault="009B1D66" w:rsidP="009B1D66">
      <w:pPr>
        <w:pStyle w:val="NoSpacing"/>
        <w:spacing w:after="120" w:line="276" w:lineRule="auto"/>
        <w:ind w:firstLine="709"/>
        <w:jc w:val="both"/>
        <w:rPr>
          <w:rFonts w:ascii="Times New Roman" w:hAnsi="Times New Roman" w:cs="Times New Roman"/>
          <w:color w:val="000000"/>
          <w:sz w:val="24"/>
          <w:szCs w:val="24"/>
          <w:lang w:val="sr-Cyrl-RS"/>
        </w:rPr>
      </w:pPr>
      <w:r w:rsidRPr="009B1D66">
        <w:rPr>
          <w:rFonts w:ascii="Times New Roman" w:hAnsi="Times New Roman" w:cs="Times New Roman"/>
          <w:color w:val="000000"/>
          <w:sz w:val="24"/>
          <w:szCs w:val="24"/>
          <w:lang w:val="sr-Cyrl-RS"/>
        </w:rPr>
        <w:t>Под подземном гаражом, у смислу овог Правилника, подразумева се и гаража која се налази испод других грађевинских целина, као и засебан објекат који се налази испод улица, тргова, травњака и сл.</w:t>
      </w:r>
      <w:r>
        <w:rPr>
          <w:rFonts w:ascii="Times New Roman" w:hAnsi="Times New Roman" w:cs="Times New Roman"/>
          <w:color w:val="000000"/>
          <w:sz w:val="24"/>
          <w:szCs w:val="24"/>
          <w:lang w:val="sr-Cyrl-RS"/>
        </w:rPr>
        <w:t xml:space="preserve"> </w:t>
      </w:r>
    </w:p>
    <w:p w14:paraId="1DCC8133" w14:textId="398DCC5C" w:rsidR="009B1D66" w:rsidRDefault="009B1D66" w:rsidP="009B1D66">
      <w:pPr>
        <w:pStyle w:val="NoSpacing"/>
        <w:spacing w:after="120" w:line="276" w:lineRule="auto"/>
        <w:ind w:firstLine="709"/>
        <w:jc w:val="both"/>
        <w:rPr>
          <w:rFonts w:ascii="Times New Roman" w:hAnsi="Times New Roman" w:cs="Times New Roman"/>
          <w:color w:val="000000"/>
          <w:sz w:val="24"/>
          <w:szCs w:val="24"/>
          <w:lang w:val="sr-Cyrl-RS"/>
        </w:rPr>
      </w:pPr>
      <w:r w:rsidRPr="009B1D66">
        <w:rPr>
          <w:rFonts w:ascii="Times New Roman" w:hAnsi="Times New Roman" w:cs="Times New Roman"/>
          <w:color w:val="000000"/>
          <w:sz w:val="24"/>
          <w:szCs w:val="24"/>
          <w:lang w:val="sr-Cyrl-RS"/>
        </w:rPr>
        <w:t>Циљ Пројекта је да се на конкретан начин реализује развој постојећих капацитета у сектору услуга хотелског смештаја у Врњачкој Бањи као престоници домаћег континенталног и бањског туризма и тзв. "елитног" места за одмор у Србији.</w:t>
      </w:r>
      <w:r>
        <w:rPr>
          <w:rFonts w:ascii="Times New Roman" w:hAnsi="Times New Roman" w:cs="Times New Roman"/>
          <w:color w:val="000000"/>
          <w:sz w:val="24"/>
          <w:szCs w:val="24"/>
          <w:lang w:val="sr-Cyrl-RS"/>
        </w:rPr>
        <w:t xml:space="preserve"> </w:t>
      </w:r>
      <w:r w:rsidRPr="009B1D66">
        <w:rPr>
          <w:rFonts w:ascii="Times New Roman" w:hAnsi="Times New Roman" w:cs="Times New Roman"/>
          <w:color w:val="000000"/>
          <w:sz w:val="24"/>
          <w:szCs w:val="24"/>
          <w:lang w:val="sr-Cyrl-RS"/>
        </w:rPr>
        <w:t xml:space="preserve">Предметни пројекат </w:t>
      </w:r>
      <w:r>
        <w:rPr>
          <w:rFonts w:ascii="Times New Roman" w:hAnsi="Times New Roman" w:cs="Times New Roman"/>
          <w:color w:val="000000"/>
          <w:sz w:val="24"/>
          <w:szCs w:val="24"/>
          <w:lang w:val="sr-Cyrl-RS"/>
        </w:rPr>
        <w:t>је саставни</w:t>
      </w:r>
      <w:r w:rsidRPr="009B1D66">
        <w:rPr>
          <w:rFonts w:ascii="Times New Roman" w:hAnsi="Times New Roman" w:cs="Times New Roman"/>
          <w:color w:val="000000"/>
          <w:sz w:val="24"/>
          <w:szCs w:val="24"/>
          <w:lang w:val="sr-Cyrl-RS"/>
        </w:rPr>
        <w:t xml:space="preserve"> део великог инвестиционог пројекта који обухвата и:</w:t>
      </w:r>
      <w:r>
        <w:rPr>
          <w:rFonts w:ascii="Times New Roman" w:hAnsi="Times New Roman" w:cs="Times New Roman"/>
          <w:color w:val="000000"/>
          <w:sz w:val="24"/>
          <w:szCs w:val="24"/>
          <w:lang w:val="sr-Cyrl-RS"/>
        </w:rPr>
        <w:t xml:space="preserve"> </w:t>
      </w:r>
      <w:r w:rsidRPr="009B1D66">
        <w:rPr>
          <w:rFonts w:ascii="Times New Roman" w:hAnsi="Times New Roman" w:cs="Times New Roman"/>
          <w:color w:val="000000"/>
          <w:sz w:val="24"/>
          <w:szCs w:val="24"/>
          <w:lang w:val="sr-Cyrl-RS"/>
        </w:rPr>
        <w:t>1.</w:t>
      </w:r>
      <w:r>
        <w:rPr>
          <w:rFonts w:ascii="Times New Roman" w:hAnsi="Times New Roman" w:cs="Times New Roman"/>
          <w:color w:val="000000"/>
          <w:sz w:val="24"/>
          <w:szCs w:val="24"/>
          <w:lang w:val="sr-Cyrl-RS"/>
        </w:rPr>
        <w:t xml:space="preserve"> </w:t>
      </w:r>
      <w:r w:rsidRPr="009B1D66">
        <w:rPr>
          <w:rFonts w:ascii="Times New Roman" w:hAnsi="Times New Roman" w:cs="Times New Roman"/>
          <w:color w:val="000000"/>
          <w:sz w:val="24"/>
          <w:szCs w:val="24"/>
          <w:lang w:val="sr-Cyrl-RS"/>
        </w:rPr>
        <w:t>Доградњу и реконструкцију незавршеног објекта Звезда 2</w:t>
      </w:r>
      <w:r>
        <w:rPr>
          <w:rFonts w:ascii="Times New Roman" w:hAnsi="Times New Roman" w:cs="Times New Roman"/>
          <w:color w:val="000000"/>
          <w:sz w:val="24"/>
          <w:szCs w:val="24"/>
          <w:lang w:val="sr-Cyrl-RS"/>
        </w:rPr>
        <w:t>, а</w:t>
      </w:r>
      <w:r w:rsidRPr="009B1D66">
        <w:rPr>
          <w:rFonts w:ascii="Times New Roman" w:hAnsi="Times New Roman" w:cs="Times New Roman"/>
          <w:color w:val="000000"/>
          <w:sz w:val="24"/>
          <w:szCs w:val="24"/>
          <w:lang w:val="sr-Cyrl-RS"/>
        </w:rPr>
        <w:t xml:space="preserve"> </w:t>
      </w:r>
      <w:r>
        <w:rPr>
          <w:rFonts w:ascii="Times New Roman" w:hAnsi="Times New Roman" w:cs="Times New Roman"/>
          <w:color w:val="000000"/>
          <w:sz w:val="24"/>
          <w:szCs w:val="24"/>
          <w:lang w:val="sr-Cyrl-RS"/>
        </w:rPr>
        <w:t>п</w:t>
      </w:r>
      <w:r w:rsidRPr="009B1D66">
        <w:rPr>
          <w:rFonts w:ascii="Times New Roman" w:hAnsi="Times New Roman" w:cs="Times New Roman"/>
          <w:color w:val="000000"/>
          <w:sz w:val="24"/>
          <w:szCs w:val="24"/>
          <w:lang w:val="sr-Cyrl-RS"/>
        </w:rPr>
        <w:t>ланира се и проширење VI спрата и доградња VII спрата на врху објекта Звезда 2, чиме се повећавају смештајни капацитети, а проширењем ниског приземља Звезде 2 се повећавају услужно-комерцијални садржаји на најпрометнијем месту уз саму Променаду</w:t>
      </w:r>
      <w:r>
        <w:rPr>
          <w:rFonts w:ascii="Times New Roman" w:hAnsi="Times New Roman" w:cs="Times New Roman"/>
          <w:color w:val="000000"/>
          <w:sz w:val="24"/>
          <w:szCs w:val="24"/>
          <w:lang w:val="sr-Cyrl-RS"/>
        </w:rPr>
        <w:t xml:space="preserve">; </w:t>
      </w:r>
      <w:r w:rsidRPr="009B1D66">
        <w:rPr>
          <w:rFonts w:ascii="Times New Roman" w:hAnsi="Times New Roman" w:cs="Times New Roman"/>
          <w:color w:val="000000"/>
          <w:sz w:val="24"/>
          <w:szCs w:val="24"/>
          <w:lang w:val="sr-Cyrl-RS"/>
        </w:rPr>
        <w:t>2.</w:t>
      </w:r>
      <w:r>
        <w:rPr>
          <w:rFonts w:ascii="Times New Roman" w:hAnsi="Times New Roman" w:cs="Times New Roman"/>
          <w:color w:val="000000"/>
          <w:sz w:val="24"/>
          <w:szCs w:val="24"/>
          <w:lang w:val="sr-Cyrl-RS"/>
        </w:rPr>
        <w:t xml:space="preserve"> </w:t>
      </w:r>
      <w:r w:rsidRPr="009B1D66">
        <w:rPr>
          <w:rFonts w:ascii="Times New Roman" w:hAnsi="Times New Roman" w:cs="Times New Roman"/>
          <w:color w:val="000000"/>
          <w:sz w:val="24"/>
          <w:szCs w:val="24"/>
          <w:lang w:val="sr-Cyrl-RS"/>
        </w:rPr>
        <w:t>Доградњу два спрата на старом и новом објекту Звезда 1 које такође повећава смештајне капацитете и могућности Врњачке Бање да прими довољан број посетилаца.</w:t>
      </w:r>
      <w:r>
        <w:rPr>
          <w:rFonts w:ascii="Times New Roman" w:hAnsi="Times New Roman" w:cs="Times New Roman"/>
          <w:color w:val="000000"/>
          <w:sz w:val="24"/>
          <w:szCs w:val="24"/>
          <w:lang w:val="sr-Cyrl-RS"/>
        </w:rPr>
        <w:t xml:space="preserve"> </w:t>
      </w:r>
    </w:p>
    <w:p w14:paraId="2A0395C3" w14:textId="4B083D8C" w:rsidR="00FA13DA" w:rsidRPr="009B1D66" w:rsidRDefault="009B1D66" w:rsidP="009119A3">
      <w:pPr>
        <w:pStyle w:val="NoSpacing"/>
        <w:spacing w:after="120" w:line="276" w:lineRule="auto"/>
        <w:ind w:firstLine="709"/>
        <w:jc w:val="both"/>
        <w:rPr>
          <w:rFonts w:ascii="Times New Roman" w:hAnsi="Times New Roman" w:cs="Times New Roman"/>
          <w:color w:val="000000"/>
          <w:sz w:val="24"/>
          <w:szCs w:val="24"/>
          <w:lang w:val="sr-Cyrl-RS"/>
        </w:rPr>
      </w:pPr>
      <w:r w:rsidRPr="009B1D66">
        <w:rPr>
          <w:rFonts w:ascii="Times New Roman" w:hAnsi="Times New Roman" w:cs="Times New Roman"/>
          <w:color w:val="000000"/>
          <w:sz w:val="24"/>
          <w:szCs w:val="24"/>
          <w:lang w:val="sr-Cyrl-RS"/>
        </w:rPr>
        <w:t xml:space="preserve">Обавезе концесионара ће бити да пројектује, финансира, изгради и управља подземном гаражом која ће задовољити потребе које су претходно наведене и задовољити реалне потребе локалне самоуправе и њених становника и решиће проблем недовољног капацитета за паркирање у Општини, а посебно у центру Врњачке Бање. </w:t>
      </w:r>
    </w:p>
    <w:p w14:paraId="7FC91268" w14:textId="45493F9F" w:rsidR="009B1D66" w:rsidRDefault="004A40C2" w:rsidP="009119A3">
      <w:pPr>
        <w:pStyle w:val="NoSpacing"/>
        <w:spacing w:after="120" w:line="276" w:lineRule="auto"/>
        <w:ind w:firstLine="709"/>
        <w:jc w:val="both"/>
        <w:rPr>
          <w:rFonts w:ascii="Times New Roman" w:hAnsi="Times New Roman" w:cs="Times New Roman"/>
          <w:color w:val="000000"/>
          <w:sz w:val="24"/>
          <w:szCs w:val="24"/>
          <w:lang w:val="sr-Cyrl-RS"/>
        </w:rPr>
      </w:pPr>
      <w:r>
        <w:rPr>
          <w:rFonts w:ascii="Times New Roman" w:hAnsi="Times New Roman" w:cs="Times New Roman"/>
          <w:color w:val="000000"/>
          <w:sz w:val="24"/>
          <w:szCs w:val="24"/>
          <w:lang w:val="sr-Cyrl-RS"/>
        </w:rPr>
        <w:lastRenderedPageBreak/>
        <w:t>Захтева се е</w:t>
      </w:r>
      <w:r w:rsidRPr="004A40C2">
        <w:rPr>
          <w:rFonts w:ascii="Times New Roman" w:hAnsi="Times New Roman" w:cs="Times New Roman"/>
          <w:color w:val="000000"/>
          <w:sz w:val="24"/>
          <w:szCs w:val="24"/>
          <w:lang w:val="sr-Cyrl-RS"/>
        </w:rPr>
        <w:t>фикасна и економична изградња и идејно решење уз висок квалитет изведених радова</w:t>
      </w:r>
      <w:r>
        <w:rPr>
          <w:rFonts w:ascii="Times New Roman" w:hAnsi="Times New Roman" w:cs="Times New Roman"/>
          <w:color w:val="000000"/>
          <w:sz w:val="24"/>
          <w:szCs w:val="24"/>
          <w:lang w:val="sr-Cyrl-RS"/>
        </w:rPr>
        <w:t xml:space="preserve">. Обавеза концесионара је и одржавање изграђене гараже. </w:t>
      </w:r>
    </w:p>
    <w:p w14:paraId="494E3F0A" w14:textId="2D105966" w:rsidR="00DA0764" w:rsidRDefault="00DA0764" w:rsidP="009119A3">
      <w:pPr>
        <w:pStyle w:val="NoSpacing"/>
        <w:spacing w:after="120" w:line="276" w:lineRule="auto"/>
        <w:ind w:firstLine="709"/>
        <w:jc w:val="both"/>
        <w:rPr>
          <w:rFonts w:ascii="Times New Roman" w:hAnsi="Times New Roman" w:cs="Times New Roman"/>
          <w:color w:val="000000"/>
          <w:sz w:val="24"/>
          <w:szCs w:val="24"/>
          <w:lang w:val="sr-Cyrl-RS"/>
        </w:rPr>
      </w:pPr>
      <w:r w:rsidRPr="00DA0764">
        <w:rPr>
          <w:rFonts w:ascii="Times New Roman" w:hAnsi="Times New Roman" w:cs="Times New Roman"/>
          <w:color w:val="000000"/>
          <w:sz w:val="24"/>
          <w:szCs w:val="24"/>
          <w:lang w:val="sr-Cyrl-RS"/>
        </w:rPr>
        <w:t xml:space="preserve">Приватни партнер </w:t>
      </w:r>
      <w:r>
        <w:rPr>
          <w:rFonts w:ascii="Times New Roman" w:hAnsi="Times New Roman" w:cs="Times New Roman"/>
          <w:color w:val="000000"/>
          <w:sz w:val="24"/>
          <w:szCs w:val="24"/>
          <w:lang w:val="sr-Cyrl-RS"/>
        </w:rPr>
        <w:t>је</w:t>
      </w:r>
      <w:r w:rsidRPr="00DA0764">
        <w:rPr>
          <w:rFonts w:ascii="Times New Roman" w:hAnsi="Times New Roman" w:cs="Times New Roman"/>
          <w:color w:val="000000"/>
          <w:sz w:val="24"/>
          <w:szCs w:val="24"/>
          <w:lang w:val="sr-Cyrl-RS"/>
        </w:rPr>
        <w:t xml:space="preserve"> одговоран за, између осталог: а) пројектовање и процес добијања дозвола у складу са Законом о планирању и изградњи, б) изградњу објекта и усредсређеност на трошкове изградње и временски период, уз одржавање високог нивоа квалитета радова, в) одржавање и управљање објектом у </w:t>
      </w:r>
      <w:r>
        <w:rPr>
          <w:rFonts w:ascii="Times New Roman" w:hAnsi="Times New Roman" w:cs="Times New Roman"/>
          <w:color w:val="000000"/>
          <w:sz w:val="24"/>
          <w:szCs w:val="24"/>
          <w:lang w:val="sr-Cyrl-RS"/>
        </w:rPr>
        <w:t xml:space="preserve">захтеваном </w:t>
      </w:r>
      <w:r w:rsidRPr="00DA0764">
        <w:rPr>
          <w:rFonts w:ascii="Times New Roman" w:hAnsi="Times New Roman" w:cs="Times New Roman"/>
          <w:color w:val="000000"/>
          <w:sz w:val="24"/>
          <w:szCs w:val="24"/>
          <w:lang w:val="sr-Cyrl-RS"/>
        </w:rPr>
        <w:t>периоду, г) пренос објеката у унапред одр</w:t>
      </w:r>
      <w:r>
        <w:rPr>
          <w:rFonts w:ascii="Times New Roman" w:hAnsi="Times New Roman" w:cs="Times New Roman"/>
          <w:color w:val="000000"/>
          <w:sz w:val="24"/>
          <w:szCs w:val="24"/>
          <w:lang w:val="sr-Cyrl-RS"/>
        </w:rPr>
        <w:t>е</w:t>
      </w:r>
      <w:r w:rsidRPr="00DA0764">
        <w:rPr>
          <w:rFonts w:ascii="Times New Roman" w:hAnsi="Times New Roman" w:cs="Times New Roman"/>
          <w:color w:val="000000"/>
          <w:sz w:val="24"/>
          <w:szCs w:val="24"/>
          <w:lang w:val="sr-Cyrl-RS"/>
        </w:rPr>
        <w:t>ђеном стању, д) финансирање изградње</w:t>
      </w:r>
      <w:r>
        <w:rPr>
          <w:rFonts w:ascii="Times New Roman" w:hAnsi="Times New Roman" w:cs="Times New Roman"/>
          <w:color w:val="000000"/>
          <w:sz w:val="24"/>
          <w:szCs w:val="24"/>
          <w:lang w:val="sr-Cyrl-RS"/>
        </w:rPr>
        <w:t xml:space="preserve">. </w:t>
      </w:r>
    </w:p>
    <w:p w14:paraId="63A5FB90" w14:textId="5067B99E" w:rsidR="004A40C2" w:rsidRDefault="00DA0764" w:rsidP="009119A3">
      <w:pPr>
        <w:pStyle w:val="NoSpacing"/>
        <w:spacing w:after="120" w:line="276" w:lineRule="auto"/>
        <w:ind w:firstLine="709"/>
        <w:jc w:val="both"/>
        <w:rPr>
          <w:rFonts w:ascii="Times New Roman" w:hAnsi="Times New Roman" w:cs="Times New Roman"/>
          <w:color w:val="000000"/>
          <w:sz w:val="24"/>
          <w:szCs w:val="24"/>
          <w:lang w:val="sr-Cyrl-RS"/>
        </w:rPr>
      </w:pPr>
      <w:r w:rsidRPr="00DA0764">
        <w:rPr>
          <w:rFonts w:ascii="Times New Roman" w:hAnsi="Times New Roman" w:cs="Times New Roman"/>
          <w:color w:val="000000"/>
          <w:sz w:val="24"/>
          <w:szCs w:val="24"/>
          <w:lang w:val="sr-Cyrl-RS"/>
        </w:rPr>
        <w:t xml:space="preserve">Јавни партнер </w:t>
      </w:r>
      <w:r>
        <w:rPr>
          <w:rFonts w:ascii="Times New Roman" w:hAnsi="Times New Roman" w:cs="Times New Roman"/>
          <w:color w:val="000000"/>
          <w:sz w:val="24"/>
          <w:szCs w:val="24"/>
          <w:lang w:val="sr-Cyrl-RS"/>
        </w:rPr>
        <w:t>је</w:t>
      </w:r>
      <w:r w:rsidRPr="00DA0764">
        <w:rPr>
          <w:rFonts w:ascii="Times New Roman" w:hAnsi="Times New Roman" w:cs="Times New Roman"/>
          <w:color w:val="000000"/>
          <w:sz w:val="24"/>
          <w:szCs w:val="24"/>
          <w:lang w:val="sr-Cyrl-RS"/>
        </w:rPr>
        <w:t xml:space="preserve"> одговоран за обезбеђивање земљишта за изградњу објекта</w:t>
      </w:r>
      <w:r>
        <w:rPr>
          <w:rFonts w:ascii="Times New Roman" w:hAnsi="Times New Roman" w:cs="Times New Roman"/>
          <w:color w:val="000000"/>
          <w:sz w:val="24"/>
          <w:szCs w:val="24"/>
          <w:lang w:val="sr-Cyrl-RS"/>
        </w:rPr>
        <w:t xml:space="preserve">. </w:t>
      </w:r>
    </w:p>
    <w:p w14:paraId="4522087B" w14:textId="77777777" w:rsidR="00A92072" w:rsidRDefault="00A92072" w:rsidP="009119A3">
      <w:pPr>
        <w:pStyle w:val="NoSpacing"/>
        <w:spacing w:after="120" w:line="276" w:lineRule="auto"/>
        <w:ind w:firstLine="709"/>
        <w:jc w:val="both"/>
        <w:rPr>
          <w:rFonts w:ascii="Times New Roman" w:hAnsi="Times New Roman" w:cs="Times New Roman"/>
          <w:i/>
          <w:iCs/>
          <w:color w:val="000000"/>
          <w:sz w:val="24"/>
          <w:szCs w:val="24"/>
          <w:lang w:val="sr-Cyrl-RS"/>
        </w:rPr>
      </w:pPr>
    </w:p>
    <w:p w14:paraId="7AE78A68" w14:textId="5E49828B" w:rsidR="00DA0764" w:rsidRPr="00D57D61" w:rsidRDefault="00D57D61" w:rsidP="009119A3">
      <w:pPr>
        <w:pStyle w:val="NoSpacing"/>
        <w:spacing w:after="120" w:line="276" w:lineRule="auto"/>
        <w:ind w:firstLine="709"/>
        <w:jc w:val="both"/>
        <w:rPr>
          <w:rFonts w:ascii="Times New Roman" w:hAnsi="Times New Roman" w:cs="Times New Roman"/>
          <w:i/>
          <w:iCs/>
          <w:color w:val="000000"/>
          <w:sz w:val="24"/>
          <w:szCs w:val="24"/>
          <w:lang w:val="sr-Cyrl-RS"/>
        </w:rPr>
      </w:pPr>
      <w:r w:rsidRPr="00D57D61">
        <w:rPr>
          <w:rFonts w:ascii="Times New Roman" w:hAnsi="Times New Roman" w:cs="Times New Roman"/>
          <w:i/>
          <w:iCs/>
          <w:color w:val="000000"/>
          <w:sz w:val="24"/>
          <w:szCs w:val="24"/>
          <w:lang w:val="sr-Cyrl-RS"/>
        </w:rPr>
        <w:t xml:space="preserve">Тренутно стање </w:t>
      </w:r>
    </w:p>
    <w:p w14:paraId="0DDEAB1D" w14:textId="77777777" w:rsidR="00D57D61" w:rsidRPr="00D57D61" w:rsidRDefault="00D57D61" w:rsidP="00D57D61">
      <w:pPr>
        <w:pStyle w:val="NoSpacing"/>
        <w:spacing w:after="120" w:line="276" w:lineRule="auto"/>
        <w:ind w:firstLine="709"/>
        <w:jc w:val="both"/>
        <w:rPr>
          <w:rFonts w:ascii="Times New Roman" w:hAnsi="Times New Roman" w:cs="Times New Roman"/>
          <w:color w:val="000000"/>
          <w:sz w:val="24"/>
          <w:szCs w:val="24"/>
          <w:lang w:val="sr-Cyrl-RS"/>
        </w:rPr>
      </w:pPr>
      <w:r w:rsidRPr="00D57D61">
        <w:rPr>
          <w:rFonts w:ascii="Times New Roman" w:hAnsi="Times New Roman" w:cs="Times New Roman"/>
          <w:color w:val="000000"/>
          <w:sz w:val="24"/>
          <w:szCs w:val="24"/>
          <w:lang w:val="sr-Cyrl-RS"/>
        </w:rPr>
        <w:t>Комунална делатност управљања јавним паркиралиштима је Одлуком Скупштине општине Врњачка Бања 2014. год. додељена ЈП Нови аутопревоз. ЈП Нови аутопревоз је једини оператер са дозволом да у Општини Врњачка Бања спроводи наплату паркирања по започетом сату или на дневном нивоу, будући да једини располаже са довољним технолошким капацитетом и инфраструктуром за обављање таквих послова.</w:t>
      </w:r>
    </w:p>
    <w:p w14:paraId="32572F22" w14:textId="0E644938" w:rsidR="00D57D61" w:rsidRPr="00D57D61" w:rsidRDefault="00D57D61" w:rsidP="00D57D61">
      <w:pPr>
        <w:pStyle w:val="NoSpacing"/>
        <w:spacing w:after="120" w:line="276" w:lineRule="auto"/>
        <w:ind w:firstLine="709"/>
        <w:jc w:val="both"/>
        <w:rPr>
          <w:rFonts w:ascii="Times New Roman" w:hAnsi="Times New Roman" w:cs="Times New Roman"/>
          <w:color w:val="000000"/>
          <w:sz w:val="24"/>
          <w:szCs w:val="24"/>
          <w:lang w:val="sr-Cyrl-RS"/>
        </w:rPr>
      </w:pPr>
      <w:r w:rsidRPr="00D57D61">
        <w:rPr>
          <w:rFonts w:ascii="Times New Roman" w:hAnsi="Times New Roman" w:cs="Times New Roman"/>
          <w:color w:val="000000"/>
          <w:sz w:val="24"/>
          <w:szCs w:val="24"/>
          <w:lang w:val="sr-Cyrl-RS"/>
        </w:rPr>
        <w:t xml:space="preserve">ЈП Нови Аутопревоз Врњачка Бања располаже са 571 паркинг местом, од чега су 15 паркинг места резервисана за инвалиде, 3 паркинг места за возни парк Дом здравља „Др Никола </w:t>
      </w:r>
      <w:proofErr w:type="spellStart"/>
      <w:r w:rsidRPr="00D57D61">
        <w:rPr>
          <w:rFonts w:ascii="Times New Roman" w:hAnsi="Times New Roman" w:cs="Times New Roman"/>
          <w:color w:val="000000"/>
          <w:sz w:val="24"/>
          <w:szCs w:val="24"/>
          <w:lang w:val="sr-Cyrl-RS"/>
        </w:rPr>
        <w:t>Џамић</w:t>
      </w:r>
      <w:proofErr w:type="spellEnd"/>
      <w:r w:rsidRPr="00D57D61">
        <w:rPr>
          <w:rFonts w:ascii="Times New Roman" w:hAnsi="Times New Roman" w:cs="Times New Roman"/>
          <w:color w:val="000000"/>
          <w:sz w:val="24"/>
          <w:szCs w:val="24"/>
          <w:lang w:val="sr-Cyrl-RS"/>
        </w:rPr>
        <w:t>“ и 4 паркинг места су резервисана за труднице и мајке са децом. Из свега наведеног, закључује се да ЈП Нови Аутопревоз Врњачка Бања активно врши наплату за укупно 549 паркинг места.</w:t>
      </w:r>
      <w:r>
        <w:rPr>
          <w:rFonts w:ascii="Times New Roman" w:hAnsi="Times New Roman" w:cs="Times New Roman"/>
          <w:color w:val="000000"/>
          <w:sz w:val="24"/>
          <w:szCs w:val="24"/>
          <w:lang w:val="sr-Cyrl-RS"/>
        </w:rPr>
        <w:t xml:space="preserve"> </w:t>
      </w:r>
    </w:p>
    <w:p w14:paraId="72EE667A" w14:textId="3859A5D0" w:rsidR="00D57D61" w:rsidRDefault="00D57D61" w:rsidP="00D57D61">
      <w:pPr>
        <w:pStyle w:val="NoSpacing"/>
        <w:spacing w:after="120" w:line="276" w:lineRule="auto"/>
        <w:ind w:firstLine="709"/>
        <w:jc w:val="both"/>
        <w:rPr>
          <w:rFonts w:ascii="Times New Roman" w:hAnsi="Times New Roman" w:cs="Times New Roman"/>
          <w:color w:val="000000"/>
          <w:sz w:val="24"/>
          <w:szCs w:val="24"/>
          <w:lang w:val="sr-Cyrl-RS"/>
        </w:rPr>
      </w:pPr>
      <w:r w:rsidRPr="00D57D61">
        <w:rPr>
          <w:rFonts w:ascii="Times New Roman" w:hAnsi="Times New Roman" w:cs="Times New Roman"/>
          <w:color w:val="000000"/>
          <w:sz w:val="24"/>
          <w:szCs w:val="24"/>
          <w:lang w:val="sr-Cyrl-RS"/>
        </w:rPr>
        <w:t>Према Урбанистичком пројекту за реконструкцију, доградњу и изградњу хотела „</w:t>
      </w:r>
      <w:proofErr w:type="spellStart"/>
      <w:r w:rsidRPr="00D57D61">
        <w:rPr>
          <w:rFonts w:ascii="Times New Roman" w:hAnsi="Times New Roman" w:cs="Times New Roman"/>
          <w:color w:val="000000"/>
          <w:sz w:val="24"/>
          <w:szCs w:val="24"/>
          <w:lang w:val="sr-Cyrl-RS"/>
        </w:rPr>
        <w:t>Zepter</w:t>
      </w:r>
      <w:proofErr w:type="spellEnd"/>
      <w:r w:rsidRPr="00D57D61">
        <w:rPr>
          <w:rFonts w:ascii="Times New Roman" w:hAnsi="Times New Roman" w:cs="Times New Roman"/>
          <w:color w:val="000000"/>
          <w:sz w:val="24"/>
          <w:szCs w:val="24"/>
          <w:lang w:val="sr-Cyrl-RS"/>
        </w:rPr>
        <w:t xml:space="preserve">“, фаза 1, 2, 3, 4, К.П. бр. 825, 826/2, 827, 828, 829, 830/1, 830/6, 837, 838, 2139 и дела парцеле К.П. бр. 2137/1, КО Врњачка Бања, намена простора на парцели где се планира изградња подземне гараже која је предмет овог пројекта, као и парцеле која је окружује, има посебне планске специфичности. Наиме, катастарске парцеле 2137/1 у делу, као и 837 и 838, припадају територији на којој је некада постојало старо градско гробље. Гробље је измештено крајем 19. века, а на њему се налазе, у делу означене територије, и даље земни остаци који до сада нису преузети за измештање јер се од краја 19. века није поступало по овом питању. Планом Генералне регулације је предвиђено да се непознати земни остаци саберу, изместе и да се на територији ових катастарских парцела направи спомен плоча. Увидом археолога Завода за заштиту споменика културе, констатовано је да је на већини територије претходном изградњом 70-их, 80-их и 2000-их година девастирала територија за евентуално прикупљање остатака (доградња конгресног центра и подземне саобраћајнице Звезде 1, изградња Звезде 2, изградња трафостанице и високонапонских водова, изградња гасне станице и главних гасних водова). Наиме, на територији на којој је предвиђена изградња подземне гараже, а након изградње овог подземног објекта, предвиђено је враћање природне конфигурације терена, са подизањем </w:t>
      </w:r>
      <w:proofErr w:type="spellStart"/>
      <w:r w:rsidRPr="00D57D61">
        <w:rPr>
          <w:rFonts w:ascii="Times New Roman" w:hAnsi="Times New Roman" w:cs="Times New Roman"/>
          <w:color w:val="000000"/>
          <w:sz w:val="24"/>
          <w:szCs w:val="24"/>
          <w:lang w:val="sr-Cyrl-RS"/>
        </w:rPr>
        <w:t>парковског</w:t>
      </w:r>
      <w:proofErr w:type="spellEnd"/>
      <w:r w:rsidRPr="00D57D61">
        <w:rPr>
          <w:rFonts w:ascii="Times New Roman" w:hAnsi="Times New Roman" w:cs="Times New Roman"/>
          <w:color w:val="000000"/>
          <w:sz w:val="24"/>
          <w:szCs w:val="24"/>
          <w:lang w:val="sr-Cyrl-RS"/>
        </w:rPr>
        <w:t xml:space="preserve"> зеленила и усаглашавањем са конфигурацијом терена у складу са техничким, грађевинским и урбанистичким </w:t>
      </w:r>
      <w:r w:rsidRPr="00D57D61">
        <w:rPr>
          <w:rFonts w:ascii="Times New Roman" w:hAnsi="Times New Roman" w:cs="Times New Roman"/>
          <w:color w:val="000000"/>
          <w:sz w:val="24"/>
          <w:szCs w:val="24"/>
          <w:lang w:val="sr-Cyrl-RS"/>
        </w:rPr>
        <w:lastRenderedPageBreak/>
        <w:t>могућностима како би се претходно стање зеленила вратило у стање које је приближно претходном стању и тиме испунили и еколошки захтеви.</w:t>
      </w:r>
      <w:r>
        <w:rPr>
          <w:rFonts w:ascii="Times New Roman" w:hAnsi="Times New Roman" w:cs="Times New Roman"/>
          <w:color w:val="000000"/>
          <w:sz w:val="24"/>
          <w:szCs w:val="24"/>
          <w:lang w:val="sr-Cyrl-RS"/>
        </w:rPr>
        <w:t xml:space="preserve"> </w:t>
      </w:r>
    </w:p>
    <w:p w14:paraId="7824E97D" w14:textId="77777777" w:rsidR="00A92072" w:rsidRDefault="00A92072" w:rsidP="00D57D61">
      <w:pPr>
        <w:pStyle w:val="NoSpacing"/>
        <w:spacing w:after="120" w:line="276" w:lineRule="auto"/>
        <w:ind w:firstLine="709"/>
        <w:jc w:val="both"/>
        <w:rPr>
          <w:rFonts w:ascii="Times New Roman" w:hAnsi="Times New Roman" w:cs="Times New Roman"/>
          <w:i/>
          <w:iCs/>
          <w:color w:val="000000"/>
          <w:sz w:val="24"/>
          <w:szCs w:val="24"/>
          <w:lang w:val="sr-Cyrl-RS"/>
        </w:rPr>
      </w:pPr>
    </w:p>
    <w:p w14:paraId="08A75AA4" w14:textId="45AC256F" w:rsidR="00D57D61" w:rsidRPr="00D57D61" w:rsidRDefault="00D57D61" w:rsidP="00D57D61">
      <w:pPr>
        <w:pStyle w:val="NoSpacing"/>
        <w:spacing w:after="120" w:line="276" w:lineRule="auto"/>
        <w:ind w:firstLine="709"/>
        <w:jc w:val="both"/>
        <w:rPr>
          <w:rFonts w:ascii="Times New Roman" w:hAnsi="Times New Roman" w:cs="Times New Roman"/>
          <w:i/>
          <w:iCs/>
          <w:color w:val="000000"/>
          <w:sz w:val="24"/>
          <w:szCs w:val="24"/>
          <w:lang w:val="sr-Cyrl-RS"/>
        </w:rPr>
      </w:pPr>
      <w:r w:rsidRPr="00D57D61">
        <w:rPr>
          <w:rFonts w:ascii="Times New Roman" w:hAnsi="Times New Roman" w:cs="Times New Roman"/>
          <w:i/>
          <w:iCs/>
          <w:color w:val="000000"/>
          <w:sz w:val="24"/>
          <w:szCs w:val="24"/>
          <w:lang w:val="sr-Cyrl-RS"/>
        </w:rPr>
        <w:t xml:space="preserve">Будуће стање </w:t>
      </w:r>
    </w:p>
    <w:p w14:paraId="41A5D0BD" w14:textId="77777777" w:rsidR="00D57D61" w:rsidRPr="00D57D61" w:rsidRDefault="00D57D61" w:rsidP="00D57D61">
      <w:pPr>
        <w:pStyle w:val="NoSpacing"/>
        <w:spacing w:after="120" w:line="276" w:lineRule="auto"/>
        <w:ind w:firstLine="709"/>
        <w:jc w:val="both"/>
        <w:rPr>
          <w:rFonts w:ascii="Times New Roman" w:hAnsi="Times New Roman" w:cs="Times New Roman"/>
          <w:color w:val="000000"/>
          <w:sz w:val="24"/>
          <w:szCs w:val="24"/>
          <w:lang w:val="sr-Cyrl-RS"/>
        </w:rPr>
      </w:pPr>
      <w:r w:rsidRPr="00D57D61">
        <w:rPr>
          <w:rFonts w:ascii="Times New Roman" w:hAnsi="Times New Roman" w:cs="Times New Roman"/>
          <w:color w:val="000000"/>
          <w:sz w:val="24"/>
          <w:szCs w:val="24"/>
          <w:lang w:val="sr-Cyrl-RS"/>
        </w:rPr>
        <w:t>Објекат подземне гараже ће бити укопан у земљиште где се користи коса конфигурација терена. Урбанистичким пројектом је предвиђено враћање природне конфигурације терена и уређења, усклађено са архитектонским решењем будуће гараже, а уз поштовање свих одредби техничких услова Завода за заштиту споменика културе.</w:t>
      </w:r>
    </w:p>
    <w:p w14:paraId="1145CA10" w14:textId="77777777" w:rsidR="00D57D61" w:rsidRPr="00D57D61" w:rsidRDefault="00D57D61" w:rsidP="00D57D61">
      <w:pPr>
        <w:pStyle w:val="NoSpacing"/>
        <w:spacing w:after="120" w:line="276" w:lineRule="auto"/>
        <w:ind w:firstLine="709"/>
        <w:jc w:val="both"/>
        <w:rPr>
          <w:rFonts w:ascii="Times New Roman" w:hAnsi="Times New Roman" w:cs="Times New Roman"/>
          <w:color w:val="000000"/>
          <w:sz w:val="24"/>
          <w:szCs w:val="24"/>
          <w:lang w:val="sr-Cyrl-RS"/>
        </w:rPr>
      </w:pPr>
      <w:r w:rsidRPr="00D57D61">
        <w:rPr>
          <w:rFonts w:ascii="Times New Roman" w:hAnsi="Times New Roman" w:cs="Times New Roman"/>
          <w:color w:val="000000"/>
          <w:sz w:val="24"/>
          <w:szCs w:val="24"/>
          <w:lang w:val="sr-Cyrl-RS"/>
        </w:rPr>
        <w:t xml:space="preserve">Локацији на којој ће бити изграђена гаража приступа се из улице Саве Ковачевића и она је по својој намени локација за објекте </w:t>
      </w:r>
      <w:proofErr w:type="spellStart"/>
      <w:r w:rsidRPr="00D57D61">
        <w:rPr>
          <w:rFonts w:ascii="Times New Roman" w:hAnsi="Times New Roman" w:cs="Times New Roman"/>
          <w:color w:val="000000"/>
          <w:sz w:val="24"/>
          <w:szCs w:val="24"/>
          <w:lang w:val="sr-Cyrl-RS"/>
        </w:rPr>
        <w:t>мирујућег</w:t>
      </w:r>
      <w:proofErr w:type="spellEnd"/>
      <w:r w:rsidRPr="00D57D61">
        <w:rPr>
          <w:rFonts w:ascii="Times New Roman" w:hAnsi="Times New Roman" w:cs="Times New Roman"/>
          <w:color w:val="000000"/>
          <w:sz w:val="24"/>
          <w:szCs w:val="24"/>
          <w:lang w:val="sr-Cyrl-RS"/>
        </w:rPr>
        <w:t xml:space="preserve"> саобраћаја на којој се планираном изградњом формира 176 </w:t>
      </w:r>
      <w:proofErr w:type="spellStart"/>
      <w:r w:rsidRPr="00D57D61">
        <w:rPr>
          <w:rFonts w:ascii="Times New Roman" w:hAnsi="Times New Roman" w:cs="Times New Roman"/>
          <w:color w:val="000000"/>
          <w:sz w:val="24"/>
          <w:szCs w:val="24"/>
          <w:lang w:val="sr-Cyrl-RS"/>
        </w:rPr>
        <w:t>гаражних</w:t>
      </w:r>
      <w:proofErr w:type="spellEnd"/>
      <w:r w:rsidRPr="00D57D61">
        <w:rPr>
          <w:rFonts w:ascii="Times New Roman" w:hAnsi="Times New Roman" w:cs="Times New Roman"/>
          <w:color w:val="000000"/>
          <w:sz w:val="24"/>
          <w:szCs w:val="24"/>
          <w:lang w:val="sr-Cyrl-RS"/>
        </w:rPr>
        <w:t xml:space="preserve"> места, од којих осам места за особе са инвалидитетом, која би у значајној мери побољшала тренутно стање саобраћаја у овом делу и регулисала проблем „слепе улице“.</w:t>
      </w:r>
    </w:p>
    <w:p w14:paraId="3D6594C4" w14:textId="77777777" w:rsidR="00D57D61" w:rsidRPr="00D57D61" w:rsidRDefault="00D57D61" w:rsidP="00D57D61">
      <w:pPr>
        <w:pStyle w:val="NoSpacing"/>
        <w:spacing w:after="120" w:line="276" w:lineRule="auto"/>
        <w:ind w:firstLine="709"/>
        <w:jc w:val="both"/>
        <w:rPr>
          <w:rFonts w:ascii="Times New Roman" w:hAnsi="Times New Roman" w:cs="Times New Roman"/>
          <w:color w:val="000000"/>
          <w:sz w:val="24"/>
          <w:szCs w:val="24"/>
          <w:lang w:val="sr-Cyrl-RS"/>
        </w:rPr>
      </w:pPr>
      <w:r w:rsidRPr="00D57D61">
        <w:rPr>
          <w:rFonts w:ascii="Times New Roman" w:hAnsi="Times New Roman" w:cs="Times New Roman"/>
          <w:color w:val="000000"/>
          <w:sz w:val="24"/>
          <w:szCs w:val="24"/>
          <w:lang w:val="sr-Cyrl-RS"/>
        </w:rPr>
        <w:t>Планом је предвиђено да се у овој зони туристичке понуде и садржаја посебна пажња посвети уређеност свих елемената простора, нарочито јавних површина, паркова и зеленила. Из тог разлога након изградње гараже, предвиђа се задржавање слободних зелених површина и уређених платоа. Проценат зелених површина у овом делу износи приближно 10%, а као посебан архитектонски елемент треба истаћи да ће се на новоизграђеном делу објекта хотела ”</w:t>
      </w:r>
      <w:proofErr w:type="spellStart"/>
      <w:r w:rsidRPr="00D57D61">
        <w:rPr>
          <w:rFonts w:ascii="Times New Roman" w:hAnsi="Times New Roman" w:cs="Times New Roman"/>
          <w:color w:val="000000"/>
          <w:sz w:val="24"/>
          <w:szCs w:val="24"/>
          <w:lang w:val="sr-Cyrl-RS"/>
        </w:rPr>
        <w:t>Zepter</w:t>
      </w:r>
      <w:proofErr w:type="spellEnd"/>
      <w:r w:rsidRPr="00D57D61">
        <w:rPr>
          <w:rFonts w:ascii="Times New Roman" w:hAnsi="Times New Roman" w:cs="Times New Roman"/>
          <w:color w:val="000000"/>
          <w:sz w:val="24"/>
          <w:szCs w:val="24"/>
          <w:lang w:val="sr-Cyrl-RS"/>
        </w:rPr>
        <w:t xml:space="preserve">”, формирати зелени кров изнад етаже ниског приземља на главном приступу објекта. </w:t>
      </w:r>
    </w:p>
    <w:p w14:paraId="7D08EB95" w14:textId="77777777" w:rsidR="00D57D61" w:rsidRPr="00D57D61" w:rsidRDefault="00D57D61" w:rsidP="00D57D61">
      <w:pPr>
        <w:pStyle w:val="NoSpacing"/>
        <w:spacing w:after="120" w:line="276" w:lineRule="auto"/>
        <w:ind w:firstLine="709"/>
        <w:jc w:val="both"/>
        <w:rPr>
          <w:rFonts w:ascii="Times New Roman" w:hAnsi="Times New Roman" w:cs="Times New Roman"/>
          <w:color w:val="000000"/>
          <w:sz w:val="24"/>
          <w:szCs w:val="24"/>
          <w:lang w:val="sr-Cyrl-RS"/>
        </w:rPr>
      </w:pPr>
      <w:r w:rsidRPr="00D57D61">
        <w:rPr>
          <w:rFonts w:ascii="Times New Roman" w:hAnsi="Times New Roman" w:cs="Times New Roman"/>
          <w:color w:val="000000"/>
          <w:sz w:val="24"/>
          <w:szCs w:val="24"/>
          <w:lang w:val="sr-Cyrl-RS"/>
        </w:rPr>
        <w:t xml:space="preserve">Локација на којој ће се изградити гаража и локације које се налазе у њеној непосредној близини, по својој намени, а по завршетку свих активности у смислу археолошке анализе, изградње подземног објекта и уређења пешачко колског приступа, представљају локације које су у читавој површини слободне зелене површине са </w:t>
      </w:r>
      <w:proofErr w:type="spellStart"/>
      <w:r w:rsidRPr="00D57D61">
        <w:rPr>
          <w:rFonts w:ascii="Times New Roman" w:hAnsi="Times New Roman" w:cs="Times New Roman"/>
          <w:color w:val="000000"/>
          <w:sz w:val="24"/>
          <w:szCs w:val="24"/>
          <w:lang w:val="sr-Cyrl-RS"/>
        </w:rPr>
        <w:t>засадима</w:t>
      </w:r>
      <w:proofErr w:type="spellEnd"/>
      <w:r w:rsidRPr="00D57D61">
        <w:rPr>
          <w:rFonts w:ascii="Times New Roman" w:hAnsi="Times New Roman" w:cs="Times New Roman"/>
          <w:color w:val="000000"/>
          <w:sz w:val="24"/>
          <w:szCs w:val="24"/>
          <w:lang w:val="sr-Cyrl-RS"/>
        </w:rPr>
        <w:t xml:space="preserve"> типа парк шума. На делу локације у околини гараже предвиђа се задржавање постојећих високих стабала и допуњавање зеленила по посебним пројектима који ће објединити коначан изглед слободне зелене зоне.</w:t>
      </w:r>
    </w:p>
    <w:p w14:paraId="5A429ECD" w14:textId="77777777" w:rsidR="00D57D61" w:rsidRPr="00D57D61" w:rsidRDefault="00D57D61" w:rsidP="00D57D61">
      <w:pPr>
        <w:pStyle w:val="NoSpacing"/>
        <w:spacing w:after="120" w:line="276" w:lineRule="auto"/>
        <w:ind w:firstLine="709"/>
        <w:jc w:val="both"/>
        <w:rPr>
          <w:rFonts w:ascii="Times New Roman" w:hAnsi="Times New Roman" w:cs="Times New Roman"/>
          <w:color w:val="000000"/>
          <w:sz w:val="24"/>
          <w:szCs w:val="24"/>
          <w:lang w:val="sr-Cyrl-RS"/>
        </w:rPr>
      </w:pPr>
      <w:r w:rsidRPr="00D57D61">
        <w:rPr>
          <w:rFonts w:ascii="Times New Roman" w:hAnsi="Times New Roman" w:cs="Times New Roman"/>
          <w:color w:val="000000"/>
          <w:sz w:val="24"/>
          <w:szCs w:val="24"/>
          <w:lang w:val="sr-Cyrl-RS"/>
        </w:rPr>
        <w:t xml:space="preserve">Урбанистичким пројектом је предвиђено да се на </w:t>
      </w:r>
      <w:proofErr w:type="spellStart"/>
      <w:r w:rsidRPr="00D57D61">
        <w:rPr>
          <w:rFonts w:ascii="Times New Roman" w:hAnsi="Times New Roman" w:cs="Times New Roman"/>
          <w:color w:val="000000"/>
          <w:sz w:val="24"/>
          <w:szCs w:val="24"/>
          <w:lang w:val="sr-Cyrl-RS"/>
        </w:rPr>
        <w:t>парковској</w:t>
      </w:r>
      <w:proofErr w:type="spellEnd"/>
      <w:r w:rsidRPr="00D57D61">
        <w:rPr>
          <w:rFonts w:ascii="Times New Roman" w:hAnsi="Times New Roman" w:cs="Times New Roman"/>
          <w:color w:val="000000"/>
          <w:sz w:val="24"/>
          <w:szCs w:val="24"/>
          <w:lang w:val="sr-Cyrl-RS"/>
        </w:rPr>
        <w:t xml:space="preserve"> површини, осим оних површина намењених за саобраћај, препоручује примена свих елемената урбаног </w:t>
      </w:r>
      <w:proofErr w:type="spellStart"/>
      <w:r w:rsidRPr="00D57D61">
        <w:rPr>
          <w:rFonts w:ascii="Times New Roman" w:hAnsi="Times New Roman" w:cs="Times New Roman"/>
          <w:color w:val="000000"/>
          <w:sz w:val="24"/>
          <w:szCs w:val="24"/>
          <w:lang w:val="sr-Cyrl-RS"/>
        </w:rPr>
        <w:t>мобилијара</w:t>
      </w:r>
      <w:proofErr w:type="spellEnd"/>
      <w:r w:rsidRPr="00D57D61">
        <w:rPr>
          <w:rFonts w:ascii="Times New Roman" w:hAnsi="Times New Roman" w:cs="Times New Roman"/>
          <w:color w:val="000000"/>
          <w:sz w:val="24"/>
          <w:szCs w:val="24"/>
          <w:lang w:val="sr-Cyrl-RS"/>
        </w:rPr>
        <w:t xml:space="preserve"> и опреме: жардињера, клупа, зелених острва, канти за отпад, носача за паркирање бицикала и друго.</w:t>
      </w:r>
    </w:p>
    <w:p w14:paraId="48D2F910" w14:textId="77777777" w:rsidR="00D57D61" w:rsidRPr="00D57D61" w:rsidRDefault="00D57D61" w:rsidP="00D57D61">
      <w:pPr>
        <w:pStyle w:val="NoSpacing"/>
        <w:spacing w:after="120" w:line="276" w:lineRule="auto"/>
        <w:ind w:firstLine="709"/>
        <w:jc w:val="both"/>
        <w:rPr>
          <w:rFonts w:ascii="Times New Roman" w:hAnsi="Times New Roman" w:cs="Times New Roman"/>
          <w:color w:val="000000"/>
          <w:sz w:val="24"/>
          <w:szCs w:val="24"/>
          <w:lang w:val="sr-Cyrl-RS"/>
        </w:rPr>
      </w:pPr>
      <w:r w:rsidRPr="00D57D61">
        <w:rPr>
          <w:rFonts w:ascii="Times New Roman" w:hAnsi="Times New Roman" w:cs="Times New Roman"/>
          <w:color w:val="000000"/>
          <w:sz w:val="24"/>
          <w:szCs w:val="24"/>
          <w:lang w:val="sr-Cyrl-RS"/>
        </w:rPr>
        <w:t>На осталим парцелама, осим оних које су предвиђене за саобраћај и припајање, предвиђа се уређење терена и озелењавање са посебном пажњом због присуства централног бањског парка, као и због саме намене и функције гараже предвиђене урбанистичким пројектом.</w:t>
      </w:r>
    </w:p>
    <w:p w14:paraId="60A9A570" w14:textId="77777777" w:rsidR="00D57D61" w:rsidRPr="00D57D61" w:rsidRDefault="00D57D61" w:rsidP="00D57D61">
      <w:pPr>
        <w:pStyle w:val="NoSpacing"/>
        <w:spacing w:after="120" w:line="276" w:lineRule="auto"/>
        <w:ind w:firstLine="709"/>
        <w:jc w:val="both"/>
        <w:rPr>
          <w:rFonts w:ascii="Times New Roman" w:hAnsi="Times New Roman" w:cs="Times New Roman"/>
          <w:color w:val="000000"/>
          <w:sz w:val="24"/>
          <w:szCs w:val="24"/>
          <w:lang w:val="sr-Cyrl-RS"/>
        </w:rPr>
      </w:pPr>
      <w:r w:rsidRPr="00D57D61">
        <w:rPr>
          <w:rFonts w:ascii="Times New Roman" w:hAnsi="Times New Roman" w:cs="Times New Roman"/>
          <w:color w:val="000000"/>
          <w:sz w:val="24"/>
          <w:szCs w:val="24"/>
          <w:lang w:val="sr-Cyrl-RS"/>
        </w:rPr>
        <w:t>Решавањем кључног проблема паркирања, изградња гараже ће допринети повећању општег квалитета живота људи на подручју где се гаража изгради.</w:t>
      </w:r>
    </w:p>
    <w:p w14:paraId="673CB697" w14:textId="77777777" w:rsidR="00D57D61" w:rsidRPr="00D57D61" w:rsidRDefault="00D57D61" w:rsidP="00D57D61">
      <w:pPr>
        <w:pStyle w:val="NoSpacing"/>
        <w:spacing w:after="120" w:line="276" w:lineRule="auto"/>
        <w:ind w:firstLine="709"/>
        <w:jc w:val="both"/>
        <w:rPr>
          <w:rFonts w:ascii="Times New Roman" w:hAnsi="Times New Roman" w:cs="Times New Roman"/>
          <w:color w:val="000000"/>
          <w:sz w:val="24"/>
          <w:szCs w:val="24"/>
          <w:lang w:val="sr-Cyrl-RS"/>
        </w:rPr>
      </w:pPr>
      <w:r w:rsidRPr="00D57D61">
        <w:rPr>
          <w:rFonts w:ascii="Times New Roman" w:hAnsi="Times New Roman" w:cs="Times New Roman"/>
          <w:color w:val="000000"/>
          <w:sz w:val="24"/>
          <w:szCs w:val="24"/>
          <w:lang w:val="sr-Cyrl-RS"/>
        </w:rPr>
        <w:lastRenderedPageBreak/>
        <w:t xml:space="preserve">Гаражирано возило је заштићено од свих временских непогода јер не стоји на хладном, заштићено је од кише и ветрова, снежних падавина, а возаче не мора да брине ни температура у минусу и јутарњи лед на </w:t>
      </w:r>
      <w:proofErr w:type="spellStart"/>
      <w:r w:rsidRPr="00D57D61">
        <w:rPr>
          <w:rFonts w:ascii="Times New Roman" w:hAnsi="Times New Roman" w:cs="Times New Roman"/>
          <w:color w:val="000000"/>
          <w:sz w:val="24"/>
          <w:szCs w:val="24"/>
          <w:lang w:val="sr-Cyrl-RS"/>
        </w:rPr>
        <w:t>шофешајбни</w:t>
      </w:r>
      <w:proofErr w:type="spellEnd"/>
      <w:r w:rsidRPr="00D57D61">
        <w:rPr>
          <w:rFonts w:ascii="Times New Roman" w:hAnsi="Times New Roman" w:cs="Times New Roman"/>
          <w:color w:val="000000"/>
          <w:sz w:val="24"/>
          <w:szCs w:val="24"/>
          <w:lang w:val="sr-Cyrl-RS"/>
        </w:rPr>
        <w:t>, али ни сунчева светлост током летњег периода.  Изградња гараже је дугорочна инвестиција. Чак сама перцепција доступног паркинга може утицати на избор начина рада и економску конкурентност подручја.</w:t>
      </w:r>
    </w:p>
    <w:p w14:paraId="1F35B731" w14:textId="0FBE6B0D" w:rsidR="00D57D61" w:rsidRPr="00D57D61" w:rsidRDefault="00D57D61" w:rsidP="00D57D61">
      <w:pPr>
        <w:pStyle w:val="NoSpacing"/>
        <w:spacing w:after="120" w:line="276" w:lineRule="auto"/>
        <w:ind w:firstLine="709"/>
        <w:jc w:val="both"/>
        <w:rPr>
          <w:rFonts w:ascii="Times New Roman" w:hAnsi="Times New Roman" w:cs="Times New Roman"/>
          <w:color w:val="000000"/>
          <w:sz w:val="24"/>
          <w:szCs w:val="24"/>
          <w:lang w:val="sr-Cyrl-RS"/>
        </w:rPr>
      </w:pPr>
      <w:r w:rsidRPr="00D57D61">
        <w:rPr>
          <w:rFonts w:ascii="Times New Roman" w:hAnsi="Times New Roman" w:cs="Times New Roman"/>
          <w:color w:val="000000"/>
          <w:sz w:val="24"/>
          <w:szCs w:val="24"/>
          <w:lang w:val="sr-Cyrl-RS"/>
        </w:rPr>
        <w:t xml:space="preserve">Ако би се овај простор користио у комерцијалне сврхе вишег нивоа, економски утицај могао би бити значајан, стварајући радна места, малопродајне или комерцијалне активности и значајан приход од пореза. Економска корист </w:t>
      </w:r>
      <w:r w:rsidR="00277D94">
        <w:rPr>
          <w:rFonts w:ascii="Times New Roman" w:hAnsi="Times New Roman" w:cs="Times New Roman"/>
          <w:color w:val="000000"/>
          <w:sz w:val="24"/>
          <w:szCs w:val="24"/>
          <w:lang w:val="sr-Cyrl-RS"/>
        </w:rPr>
        <w:t>је</w:t>
      </w:r>
      <w:r w:rsidRPr="00D57D61">
        <w:rPr>
          <w:rFonts w:ascii="Times New Roman" w:hAnsi="Times New Roman" w:cs="Times New Roman"/>
          <w:color w:val="000000"/>
          <w:sz w:val="24"/>
          <w:szCs w:val="24"/>
          <w:lang w:val="sr-Cyrl-RS"/>
        </w:rPr>
        <w:t xml:space="preserve"> значајна и дуготрајна.</w:t>
      </w:r>
    </w:p>
    <w:p w14:paraId="5AF2C8AE" w14:textId="21653422" w:rsidR="00D57D61" w:rsidRDefault="00D57D61" w:rsidP="00D57D61">
      <w:pPr>
        <w:pStyle w:val="NoSpacing"/>
        <w:spacing w:after="120" w:line="276" w:lineRule="auto"/>
        <w:ind w:firstLine="709"/>
        <w:jc w:val="both"/>
        <w:rPr>
          <w:rFonts w:ascii="Times New Roman" w:hAnsi="Times New Roman" w:cs="Times New Roman"/>
          <w:color w:val="000000"/>
          <w:sz w:val="24"/>
          <w:szCs w:val="24"/>
          <w:lang w:val="sr-Cyrl-RS"/>
        </w:rPr>
      </w:pPr>
      <w:r w:rsidRPr="00D57D61">
        <w:rPr>
          <w:rFonts w:ascii="Times New Roman" w:hAnsi="Times New Roman" w:cs="Times New Roman"/>
          <w:color w:val="000000"/>
          <w:sz w:val="24"/>
          <w:szCs w:val="24"/>
          <w:lang w:val="sr-Cyrl-RS"/>
        </w:rPr>
        <w:t>Корист од изградње нове гараже би имале и особе са инвалидитетом. У гаражама постоје посебно означена паркинг места, ширих димензија која би корисници са инвалидским налепницама могли користити.</w:t>
      </w:r>
      <w:r>
        <w:rPr>
          <w:rFonts w:ascii="Times New Roman" w:hAnsi="Times New Roman" w:cs="Times New Roman"/>
          <w:color w:val="000000"/>
          <w:sz w:val="24"/>
          <w:szCs w:val="24"/>
          <w:lang w:val="sr-Cyrl-RS"/>
        </w:rPr>
        <w:t xml:space="preserve"> </w:t>
      </w:r>
    </w:p>
    <w:p w14:paraId="16C68049" w14:textId="77777777" w:rsidR="00A92072" w:rsidRDefault="00A92072" w:rsidP="00D57D61">
      <w:pPr>
        <w:pStyle w:val="NoSpacing"/>
        <w:spacing w:after="120" w:line="276" w:lineRule="auto"/>
        <w:ind w:firstLine="709"/>
        <w:jc w:val="both"/>
        <w:rPr>
          <w:rFonts w:ascii="Times New Roman" w:hAnsi="Times New Roman" w:cs="Times New Roman"/>
          <w:color w:val="000000"/>
          <w:sz w:val="24"/>
          <w:szCs w:val="24"/>
          <w:lang w:val="sr-Cyrl-RS"/>
        </w:rPr>
      </w:pPr>
    </w:p>
    <w:p w14:paraId="547BFD33" w14:textId="3B1E5C44" w:rsidR="00D57D61" w:rsidRPr="001930D4" w:rsidRDefault="001930D4" w:rsidP="00D57D61">
      <w:pPr>
        <w:pStyle w:val="NoSpacing"/>
        <w:spacing w:after="120" w:line="276" w:lineRule="auto"/>
        <w:ind w:firstLine="709"/>
        <w:jc w:val="both"/>
        <w:rPr>
          <w:rFonts w:ascii="Times New Roman" w:hAnsi="Times New Roman" w:cs="Times New Roman"/>
          <w:i/>
          <w:iCs/>
          <w:color w:val="000000"/>
          <w:sz w:val="24"/>
          <w:szCs w:val="24"/>
          <w:lang w:val="sr-Cyrl-RS"/>
        </w:rPr>
      </w:pPr>
      <w:r w:rsidRPr="001930D4">
        <w:rPr>
          <w:rFonts w:ascii="Times New Roman" w:hAnsi="Times New Roman" w:cs="Times New Roman"/>
          <w:color w:val="000000"/>
          <w:sz w:val="24"/>
          <w:szCs w:val="24"/>
          <w:lang w:val="sr-Cyrl-RS"/>
        </w:rPr>
        <w:tab/>
      </w:r>
      <w:r w:rsidRPr="001930D4">
        <w:rPr>
          <w:rFonts w:ascii="Times New Roman" w:hAnsi="Times New Roman" w:cs="Times New Roman"/>
          <w:i/>
          <w:iCs/>
          <w:color w:val="000000"/>
          <w:sz w:val="24"/>
          <w:szCs w:val="24"/>
          <w:lang w:val="sr-Cyrl-RS"/>
        </w:rPr>
        <w:t xml:space="preserve">Динамика и опис реализације пројекта </w:t>
      </w:r>
    </w:p>
    <w:p w14:paraId="0EA1426F" w14:textId="77777777" w:rsidR="001930D4" w:rsidRP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sidRPr="001930D4">
        <w:rPr>
          <w:rFonts w:ascii="Times New Roman" w:hAnsi="Times New Roman" w:cs="Times New Roman"/>
          <w:color w:val="000000"/>
          <w:sz w:val="24"/>
          <w:szCs w:val="24"/>
          <w:lang w:val="sr-Cyrl-RS"/>
        </w:rPr>
        <w:t>Процес реализације пројекта биће подељен у три периода, односно фазе:</w:t>
      </w:r>
    </w:p>
    <w:p w14:paraId="5B7E62D5" w14:textId="4C715959" w:rsidR="001930D4" w:rsidRP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sidRPr="001930D4">
        <w:rPr>
          <w:rFonts w:ascii="Times New Roman" w:hAnsi="Times New Roman" w:cs="Times New Roman"/>
          <w:i/>
          <w:iCs/>
          <w:color w:val="000000"/>
          <w:sz w:val="24"/>
          <w:szCs w:val="24"/>
          <w:lang w:val="sr-Cyrl-RS"/>
        </w:rPr>
        <w:t>Прва фаза</w:t>
      </w:r>
      <w:r w:rsidRPr="001930D4">
        <w:rPr>
          <w:rFonts w:ascii="Times New Roman" w:hAnsi="Times New Roman" w:cs="Times New Roman"/>
          <w:color w:val="000000"/>
          <w:sz w:val="24"/>
          <w:szCs w:val="24"/>
          <w:lang w:val="sr-Cyrl-RS"/>
        </w:rPr>
        <w:t xml:space="preserve"> – период припреме обухвата пројектовање, израду и прибављање неопходне документације (идејно решење, локацијске услове, идејни пројекат, главни пројекат, пројекат за грађевинску дозволу, пројекат за извођење), </w:t>
      </w:r>
      <w:proofErr w:type="spellStart"/>
      <w:r w:rsidRPr="001930D4">
        <w:rPr>
          <w:rFonts w:ascii="Times New Roman" w:hAnsi="Times New Roman" w:cs="Times New Roman"/>
          <w:color w:val="000000"/>
          <w:sz w:val="24"/>
          <w:szCs w:val="24"/>
          <w:lang w:val="sr-Cyrl-RS"/>
        </w:rPr>
        <w:t>исходовање</w:t>
      </w:r>
      <w:proofErr w:type="spellEnd"/>
      <w:r w:rsidRPr="001930D4">
        <w:rPr>
          <w:rFonts w:ascii="Times New Roman" w:hAnsi="Times New Roman" w:cs="Times New Roman"/>
          <w:color w:val="000000"/>
          <w:sz w:val="24"/>
          <w:szCs w:val="24"/>
          <w:lang w:val="sr-Cyrl-RS"/>
        </w:rPr>
        <w:t xml:space="preserve"> неопходних дозвола, припрему за изградњу. Период трајања фазе припреме траје најдуже шест месеци. У периоду припреме се још увек не врши наплата за реализацију пројекта.</w:t>
      </w:r>
      <w:r>
        <w:rPr>
          <w:rFonts w:ascii="Times New Roman" w:hAnsi="Times New Roman" w:cs="Times New Roman"/>
          <w:color w:val="000000"/>
          <w:sz w:val="24"/>
          <w:szCs w:val="24"/>
          <w:lang w:val="sr-Cyrl-RS"/>
        </w:rPr>
        <w:t xml:space="preserve"> </w:t>
      </w:r>
    </w:p>
    <w:p w14:paraId="1AA25C4C" w14:textId="11E80282" w:rsidR="001930D4" w:rsidRP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sidRPr="001930D4">
        <w:rPr>
          <w:rFonts w:ascii="Times New Roman" w:hAnsi="Times New Roman" w:cs="Times New Roman"/>
          <w:color w:val="000000"/>
          <w:sz w:val="24"/>
          <w:szCs w:val="24"/>
          <w:lang w:val="sr-Cyrl-RS"/>
        </w:rPr>
        <w:t>Идејно решење дефинише број, сврху, величину и могући аранжман простора гараже и њених главних функција. Такође, утврђује број спратова, као и начин и врсту изградње, потребне материјале, као и могуће, додатне техничке захтеве специфичног радног простора/услова. Идејно решење је један од потребних елемената за добијање локацијских услова.</w:t>
      </w:r>
      <w:r>
        <w:rPr>
          <w:rFonts w:ascii="Times New Roman" w:hAnsi="Times New Roman" w:cs="Times New Roman"/>
          <w:color w:val="000000"/>
          <w:sz w:val="24"/>
          <w:szCs w:val="24"/>
          <w:lang w:val="sr-Cyrl-RS"/>
        </w:rPr>
        <w:t xml:space="preserve"> </w:t>
      </w:r>
    </w:p>
    <w:p w14:paraId="61BB9E0F" w14:textId="4D95D8D5" w:rsidR="001930D4" w:rsidRP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sidRPr="001930D4">
        <w:rPr>
          <w:rFonts w:ascii="Times New Roman" w:hAnsi="Times New Roman" w:cs="Times New Roman"/>
          <w:color w:val="000000"/>
          <w:sz w:val="24"/>
          <w:szCs w:val="24"/>
          <w:lang w:val="sr-Cyrl-RS"/>
        </w:rPr>
        <w:t>Пројектна решења у овој фази нису финална и могу бити модификована према жељеним резултатима у складу са планском документацијом. Међутим, након што се поднесу као део пријаве за локацијске услове, не могу бити промењени ако би то изазвало измене у подацима који су од значаја за садржај локацијских услова. Базиран на идејном решењу, идејни пројекат се израђује са дефинисаним величинама и висинама, облицима и материјалима, са свим основним карактеристикама, и прорачунатим грађевинским параметрима.</w:t>
      </w:r>
      <w:r>
        <w:rPr>
          <w:rFonts w:ascii="Times New Roman" w:hAnsi="Times New Roman" w:cs="Times New Roman"/>
          <w:color w:val="000000"/>
          <w:sz w:val="24"/>
          <w:szCs w:val="24"/>
          <w:lang w:val="sr-Cyrl-RS"/>
        </w:rPr>
        <w:t xml:space="preserve"> </w:t>
      </w:r>
    </w:p>
    <w:p w14:paraId="75AB861B" w14:textId="77777777" w:rsidR="001930D4" w:rsidRP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sidRPr="001930D4">
        <w:rPr>
          <w:rFonts w:ascii="Times New Roman" w:hAnsi="Times New Roman" w:cs="Times New Roman"/>
          <w:color w:val="000000"/>
          <w:sz w:val="24"/>
          <w:szCs w:val="24"/>
          <w:lang w:val="sr-Cyrl-RS"/>
        </w:rPr>
        <w:t>Локацијски услови су јавни документ, који је неопходан да би се одредили сви урбанистички, технички и остали услови за припрему техничке документације, који дефинишу могућности и ограничења одређене грађевинске локације за извршење радова представљених у идејном решењу.</w:t>
      </w:r>
    </w:p>
    <w:p w14:paraId="50449FC9" w14:textId="77777777" w:rsidR="001930D4" w:rsidRP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sidRPr="001930D4">
        <w:rPr>
          <w:rFonts w:ascii="Times New Roman" w:hAnsi="Times New Roman" w:cs="Times New Roman"/>
          <w:color w:val="000000"/>
          <w:sz w:val="24"/>
          <w:szCs w:val="24"/>
          <w:lang w:val="sr-Cyrl-RS"/>
        </w:rPr>
        <w:t xml:space="preserve">Локацијски услови могу бити издати било ком заинтересованом физичком или правном лицу које је попунило пријаву и предало потребну документацију. Заинтересована </w:t>
      </w:r>
      <w:r w:rsidRPr="001930D4">
        <w:rPr>
          <w:rFonts w:ascii="Times New Roman" w:hAnsi="Times New Roman" w:cs="Times New Roman"/>
          <w:color w:val="000000"/>
          <w:sz w:val="24"/>
          <w:szCs w:val="24"/>
          <w:lang w:val="sr-Cyrl-RS"/>
        </w:rPr>
        <w:lastRenderedPageBreak/>
        <w:t>страна не мора бити власник парцеле, или парцела за које се предаје пријава. Локацијски услови важе 12 месеци од датума издавања. Након издавања локацијских услова, измене су могуће по истој процедури по којој су добијени оригинални локацијски услови.</w:t>
      </w:r>
    </w:p>
    <w:p w14:paraId="73B2C419" w14:textId="77777777" w:rsidR="001930D4" w:rsidRP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sidRPr="001930D4">
        <w:rPr>
          <w:rFonts w:ascii="Times New Roman" w:hAnsi="Times New Roman" w:cs="Times New Roman"/>
          <w:color w:val="000000"/>
          <w:sz w:val="24"/>
          <w:szCs w:val="24"/>
          <w:lang w:val="sr-Cyrl-RS"/>
        </w:rPr>
        <w:t>Идејни пројекат је основа на којој се касније развија пројекат за грађевинску дозволу. Овај документ се прави на основу идејног решења и локацијских услова. Идејни пројекат одређује:</w:t>
      </w:r>
    </w:p>
    <w:p w14:paraId="2C19EA5F" w14:textId="54268741" w:rsidR="001930D4" w:rsidRP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Pr>
          <w:rFonts w:ascii="Times New Roman" w:hAnsi="Times New Roman" w:cs="Times New Roman"/>
          <w:color w:val="000000"/>
          <w:sz w:val="24"/>
          <w:szCs w:val="24"/>
          <w:lang w:val="sr-Cyrl-RS"/>
        </w:rPr>
        <w:t xml:space="preserve">- </w:t>
      </w:r>
      <w:r w:rsidRPr="001930D4">
        <w:rPr>
          <w:rFonts w:ascii="Times New Roman" w:hAnsi="Times New Roman" w:cs="Times New Roman"/>
          <w:color w:val="000000"/>
          <w:sz w:val="24"/>
          <w:szCs w:val="24"/>
          <w:lang w:val="sr-Cyrl-RS"/>
        </w:rPr>
        <w:t>сврху објекта;</w:t>
      </w:r>
    </w:p>
    <w:p w14:paraId="7940F894" w14:textId="0BEA1330" w:rsidR="001930D4" w:rsidRP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Pr>
          <w:rFonts w:ascii="Times New Roman" w:hAnsi="Times New Roman" w:cs="Times New Roman"/>
          <w:color w:val="000000"/>
          <w:sz w:val="24"/>
          <w:szCs w:val="24"/>
          <w:lang w:val="sr-Cyrl-RS"/>
        </w:rPr>
        <w:t xml:space="preserve">- </w:t>
      </w:r>
      <w:r w:rsidRPr="001930D4">
        <w:rPr>
          <w:rFonts w:ascii="Times New Roman" w:hAnsi="Times New Roman" w:cs="Times New Roman"/>
          <w:color w:val="000000"/>
          <w:sz w:val="24"/>
          <w:szCs w:val="24"/>
          <w:lang w:val="sr-Cyrl-RS"/>
        </w:rPr>
        <w:t>положај, облик и изглед;</w:t>
      </w:r>
    </w:p>
    <w:p w14:paraId="4C8D3D33" w14:textId="4E6B66C4" w:rsidR="001930D4" w:rsidRP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Pr>
          <w:rFonts w:ascii="Times New Roman" w:hAnsi="Times New Roman" w:cs="Times New Roman"/>
          <w:color w:val="000000"/>
          <w:sz w:val="24"/>
          <w:szCs w:val="24"/>
          <w:lang w:val="sr-Cyrl-RS"/>
        </w:rPr>
        <w:t xml:space="preserve">- </w:t>
      </w:r>
      <w:r w:rsidRPr="001930D4">
        <w:rPr>
          <w:rFonts w:ascii="Times New Roman" w:hAnsi="Times New Roman" w:cs="Times New Roman"/>
          <w:color w:val="000000"/>
          <w:sz w:val="24"/>
          <w:szCs w:val="24"/>
          <w:lang w:val="sr-Cyrl-RS"/>
        </w:rPr>
        <w:t>капацитет, техничке, технолошке и функционалне карактеристике;</w:t>
      </w:r>
    </w:p>
    <w:p w14:paraId="6171BBE5" w14:textId="2854C3C2" w:rsidR="001930D4" w:rsidRP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Pr>
          <w:rFonts w:ascii="Times New Roman" w:hAnsi="Times New Roman" w:cs="Times New Roman"/>
          <w:color w:val="000000"/>
          <w:sz w:val="24"/>
          <w:szCs w:val="24"/>
          <w:lang w:val="sr-Cyrl-RS"/>
        </w:rPr>
        <w:t xml:space="preserve">- </w:t>
      </w:r>
      <w:r w:rsidRPr="001930D4">
        <w:rPr>
          <w:rFonts w:ascii="Times New Roman" w:hAnsi="Times New Roman" w:cs="Times New Roman"/>
          <w:color w:val="000000"/>
          <w:sz w:val="24"/>
          <w:szCs w:val="24"/>
          <w:lang w:val="sr-Cyrl-RS"/>
        </w:rPr>
        <w:t>оптимално усмеравање са свим помоћним објектима имајући у виду специфичне услове и ограничења;</w:t>
      </w:r>
    </w:p>
    <w:p w14:paraId="63422F62" w14:textId="3A5AE78A" w:rsidR="001930D4" w:rsidRP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Pr>
          <w:rFonts w:ascii="Times New Roman" w:hAnsi="Times New Roman" w:cs="Times New Roman"/>
          <w:color w:val="000000"/>
          <w:sz w:val="24"/>
          <w:szCs w:val="24"/>
          <w:lang w:val="sr-Cyrl-RS"/>
        </w:rPr>
        <w:t xml:space="preserve">- </w:t>
      </w:r>
      <w:r w:rsidRPr="001930D4">
        <w:rPr>
          <w:rFonts w:ascii="Times New Roman" w:hAnsi="Times New Roman" w:cs="Times New Roman"/>
          <w:color w:val="000000"/>
          <w:sz w:val="24"/>
          <w:szCs w:val="24"/>
          <w:lang w:val="sr-Cyrl-RS"/>
        </w:rPr>
        <w:t>доказује индикативну усклађеност са основним потребама објекта.</w:t>
      </w:r>
    </w:p>
    <w:p w14:paraId="7D20B1B8" w14:textId="77777777" w:rsidR="001930D4" w:rsidRP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sidRPr="001930D4">
        <w:rPr>
          <w:rFonts w:ascii="Times New Roman" w:hAnsi="Times New Roman" w:cs="Times New Roman"/>
          <w:color w:val="000000"/>
          <w:sz w:val="24"/>
          <w:szCs w:val="24"/>
          <w:lang w:val="sr-Cyrl-RS"/>
        </w:rPr>
        <w:t>Током припреме идејног пројекта, могуће је направити одређене промене аранжмана простора и свеукупног распореда просторија у згради.</w:t>
      </w:r>
    </w:p>
    <w:p w14:paraId="6A4EC7FE" w14:textId="77777777" w:rsidR="001930D4" w:rsidRP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sidRPr="001930D4">
        <w:rPr>
          <w:rFonts w:ascii="Times New Roman" w:hAnsi="Times New Roman" w:cs="Times New Roman"/>
          <w:color w:val="000000"/>
          <w:sz w:val="24"/>
          <w:szCs w:val="24"/>
          <w:lang w:val="sr-Cyrl-RS"/>
        </w:rPr>
        <w:t>Када се испуне неопходни услови, издаје се грађевинска дозвола од стране надлежног органа, у корист инвеститора.</w:t>
      </w:r>
    </w:p>
    <w:p w14:paraId="6B5B478B" w14:textId="77777777" w:rsidR="001930D4" w:rsidRP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sidRPr="001930D4">
        <w:rPr>
          <w:rFonts w:ascii="Times New Roman" w:hAnsi="Times New Roman" w:cs="Times New Roman"/>
          <w:color w:val="000000"/>
          <w:sz w:val="24"/>
          <w:szCs w:val="24"/>
          <w:lang w:val="sr-Cyrl-RS"/>
        </w:rPr>
        <w:t>Грађевинска дозвола има период важења од две године од датума доношења одлуке о издавању грађевинске дозволе. Грађевинска дозвола може бити измењена из два разлога: промена инвеститора и промена због одступања од издате грађевинске дозволе (одступања у положају, величини, сврси и облику зграде, као и других параметара и услова наведених у грађевинској дозволи).</w:t>
      </w:r>
    </w:p>
    <w:p w14:paraId="27D48B65" w14:textId="77777777" w:rsidR="001930D4" w:rsidRP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sidRPr="001930D4">
        <w:rPr>
          <w:rFonts w:ascii="Times New Roman" w:hAnsi="Times New Roman" w:cs="Times New Roman"/>
          <w:color w:val="000000"/>
          <w:sz w:val="24"/>
          <w:szCs w:val="24"/>
          <w:lang w:val="sr-Cyrl-RS"/>
        </w:rPr>
        <w:t>Уколико поменуте измене нису у складу са издатим локацијским условима, надлежни орган ће одбити захтев и упутити инвеститора на добијање нових локацијских услова, а на основу нове документације ће се издати нова грађевинска дозвола.</w:t>
      </w:r>
    </w:p>
    <w:p w14:paraId="1FF46AC0" w14:textId="65EECFF6" w:rsid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sidRPr="001930D4">
        <w:rPr>
          <w:rFonts w:ascii="Times New Roman" w:hAnsi="Times New Roman" w:cs="Times New Roman"/>
          <w:i/>
          <w:iCs/>
          <w:color w:val="000000"/>
          <w:sz w:val="24"/>
          <w:szCs w:val="24"/>
          <w:lang w:val="sr-Cyrl-RS"/>
        </w:rPr>
        <w:t>Друга фаза</w:t>
      </w:r>
      <w:r w:rsidRPr="001930D4">
        <w:rPr>
          <w:rFonts w:ascii="Times New Roman" w:hAnsi="Times New Roman" w:cs="Times New Roman"/>
          <w:color w:val="000000"/>
          <w:sz w:val="24"/>
          <w:szCs w:val="24"/>
          <w:lang w:val="sr-Cyrl-RS"/>
        </w:rPr>
        <w:t xml:space="preserve"> – период изградње обухвата набавку опреме и материјала, припрему терена за изградњу, постављање обележја градилишта, радове на изградњи, пуштање у рад и друге радове. Инвеститор је у обавези да решењем именује одговорног пројектанта који поседује одговарајућу лиценцу, да именује главног пројектанта који је одговоран за усклађеност извода из пројекта са подацима из пројекта за грађевинску дозволу и који својим потписом потврђује усаглашеност свих појединачних делова пројекта и да обезбеди стручни надзор у току грађења објекта, односно извођења радова за које је издата грађевинска дозвола.</w:t>
      </w:r>
      <w:r w:rsidR="00277D94">
        <w:rPr>
          <w:rFonts w:ascii="Times New Roman" w:hAnsi="Times New Roman" w:cs="Times New Roman"/>
          <w:color w:val="000000"/>
          <w:sz w:val="24"/>
          <w:szCs w:val="24"/>
          <w:lang w:val="sr-Cyrl-RS"/>
        </w:rPr>
        <w:t xml:space="preserve"> </w:t>
      </w:r>
    </w:p>
    <w:p w14:paraId="2745720C" w14:textId="4A3D026A" w:rsidR="00277D94" w:rsidRPr="001930D4" w:rsidRDefault="00277D94" w:rsidP="001930D4">
      <w:pPr>
        <w:pStyle w:val="NoSpacing"/>
        <w:spacing w:after="120" w:line="276" w:lineRule="auto"/>
        <w:ind w:firstLine="709"/>
        <w:jc w:val="both"/>
        <w:rPr>
          <w:rFonts w:ascii="Times New Roman" w:hAnsi="Times New Roman" w:cs="Times New Roman"/>
          <w:color w:val="000000"/>
          <w:sz w:val="24"/>
          <w:szCs w:val="24"/>
          <w:lang w:val="sr-Cyrl-RS"/>
        </w:rPr>
      </w:pPr>
      <w:r>
        <w:rPr>
          <w:rFonts w:ascii="Times New Roman" w:hAnsi="Times New Roman" w:cs="Times New Roman"/>
          <w:color w:val="000000"/>
          <w:sz w:val="24"/>
          <w:szCs w:val="24"/>
          <w:lang w:val="sr-Cyrl-RS"/>
        </w:rPr>
        <w:t>Пројектовање и изградња морају бити у складу са свим позитивним прописима, док се за квалитет градње и материјала захтева е</w:t>
      </w:r>
      <w:r w:rsidRPr="004A40C2">
        <w:rPr>
          <w:rFonts w:ascii="Times New Roman" w:hAnsi="Times New Roman" w:cs="Times New Roman"/>
          <w:color w:val="000000"/>
          <w:sz w:val="24"/>
          <w:szCs w:val="24"/>
          <w:lang w:val="sr-Cyrl-RS"/>
        </w:rPr>
        <w:t>фикасна и економична изградња и идејно решење уз висок квалитет изведених радов</w:t>
      </w:r>
      <w:r>
        <w:rPr>
          <w:rFonts w:ascii="Times New Roman" w:hAnsi="Times New Roman" w:cs="Times New Roman"/>
          <w:color w:val="000000"/>
          <w:sz w:val="24"/>
          <w:szCs w:val="24"/>
          <w:lang w:val="sr-Cyrl-RS"/>
        </w:rPr>
        <w:t xml:space="preserve"> и материјала. </w:t>
      </w:r>
    </w:p>
    <w:p w14:paraId="7EAFFF0B" w14:textId="77777777" w:rsidR="001930D4" w:rsidRP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sidRPr="001930D4">
        <w:rPr>
          <w:rFonts w:ascii="Times New Roman" w:hAnsi="Times New Roman" w:cs="Times New Roman"/>
          <w:color w:val="000000"/>
          <w:sz w:val="24"/>
          <w:szCs w:val="24"/>
          <w:lang w:val="sr-Cyrl-RS"/>
        </w:rPr>
        <w:lastRenderedPageBreak/>
        <w:t>Трајање периода изградње је најдуже 12 месеци. У фази изградње се још увек не врши наплата за реализацију пројекта.</w:t>
      </w:r>
    </w:p>
    <w:p w14:paraId="40D84B26" w14:textId="096C5AA4" w:rsidR="001930D4" w:rsidRDefault="001930D4" w:rsidP="001930D4">
      <w:pPr>
        <w:pStyle w:val="NoSpacing"/>
        <w:spacing w:after="120" w:line="276" w:lineRule="auto"/>
        <w:ind w:firstLine="709"/>
        <w:jc w:val="both"/>
        <w:rPr>
          <w:rFonts w:ascii="Times New Roman" w:hAnsi="Times New Roman" w:cs="Times New Roman"/>
          <w:color w:val="000000"/>
          <w:sz w:val="24"/>
          <w:szCs w:val="24"/>
          <w:lang w:val="sr-Cyrl-RS"/>
        </w:rPr>
      </w:pPr>
      <w:r w:rsidRPr="001930D4">
        <w:rPr>
          <w:rFonts w:ascii="Times New Roman" w:hAnsi="Times New Roman" w:cs="Times New Roman"/>
          <w:color w:val="000000"/>
          <w:sz w:val="24"/>
          <w:szCs w:val="24"/>
          <w:lang w:val="sr-Cyrl-RS"/>
        </w:rPr>
        <w:t xml:space="preserve">Инвеститор радове спроводи у складу са Законом о планирању и изградњи и у складу са Посебним </w:t>
      </w:r>
      <w:proofErr w:type="spellStart"/>
      <w:r w:rsidRPr="001930D4">
        <w:rPr>
          <w:rFonts w:ascii="Times New Roman" w:hAnsi="Times New Roman" w:cs="Times New Roman"/>
          <w:color w:val="000000"/>
          <w:sz w:val="24"/>
          <w:szCs w:val="24"/>
          <w:lang w:val="sr-Cyrl-RS"/>
        </w:rPr>
        <w:t>узансама</w:t>
      </w:r>
      <w:proofErr w:type="spellEnd"/>
      <w:r w:rsidRPr="001930D4">
        <w:rPr>
          <w:rFonts w:ascii="Times New Roman" w:hAnsi="Times New Roman" w:cs="Times New Roman"/>
          <w:color w:val="000000"/>
          <w:sz w:val="24"/>
          <w:szCs w:val="24"/>
          <w:lang w:val="sr-Cyrl-RS"/>
        </w:rPr>
        <w:t xml:space="preserve"> о грађењу. За све време трајања изградње, инвеститор је дужан да се придржава одредби Закона о безбедности и здрављу на раду и Закона о заштити животне средине.</w:t>
      </w:r>
      <w:r w:rsidR="00702C86">
        <w:rPr>
          <w:rFonts w:ascii="Times New Roman" w:hAnsi="Times New Roman" w:cs="Times New Roman"/>
          <w:color w:val="000000"/>
          <w:sz w:val="24"/>
          <w:szCs w:val="24"/>
          <w:lang w:val="sr-Cyrl-RS"/>
        </w:rPr>
        <w:t xml:space="preserve"> </w:t>
      </w:r>
    </w:p>
    <w:p w14:paraId="0BB0D3DD" w14:textId="4D14E64B" w:rsidR="00702C86" w:rsidRDefault="00702C86" w:rsidP="001930D4">
      <w:pPr>
        <w:pStyle w:val="NoSpacing"/>
        <w:spacing w:after="120" w:line="276" w:lineRule="auto"/>
        <w:ind w:firstLine="709"/>
        <w:jc w:val="both"/>
        <w:rPr>
          <w:rFonts w:ascii="Times New Roman" w:hAnsi="Times New Roman" w:cs="Times New Roman"/>
          <w:color w:val="000000"/>
          <w:sz w:val="24"/>
          <w:szCs w:val="24"/>
          <w:lang w:val="sr-Cyrl-RS"/>
        </w:rPr>
      </w:pPr>
      <w:r w:rsidRPr="00702C86">
        <w:rPr>
          <w:rFonts w:ascii="Times New Roman" w:hAnsi="Times New Roman" w:cs="Times New Roman"/>
          <w:color w:val="000000"/>
          <w:sz w:val="24"/>
          <w:szCs w:val="24"/>
          <w:lang w:val="sr-Cyrl-RS"/>
        </w:rPr>
        <w:t xml:space="preserve">На територији на којој је предвиђена изградња подземне гараже, а након изградње овог подземног објекта, предвиђено је враћање природне конфигурације терена, са подизањем </w:t>
      </w:r>
      <w:proofErr w:type="spellStart"/>
      <w:r w:rsidRPr="00702C86">
        <w:rPr>
          <w:rFonts w:ascii="Times New Roman" w:hAnsi="Times New Roman" w:cs="Times New Roman"/>
          <w:color w:val="000000"/>
          <w:sz w:val="24"/>
          <w:szCs w:val="24"/>
          <w:lang w:val="sr-Cyrl-RS"/>
        </w:rPr>
        <w:t>парковског</w:t>
      </w:r>
      <w:proofErr w:type="spellEnd"/>
      <w:r w:rsidRPr="00702C86">
        <w:rPr>
          <w:rFonts w:ascii="Times New Roman" w:hAnsi="Times New Roman" w:cs="Times New Roman"/>
          <w:color w:val="000000"/>
          <w:sz w:val="24"/>
          <w:szCs w:val="24"/>
          <w:lang w:val="sr-Cyrl-RS"/>
        </w:rPr>
        <w:t xml:space="preserve"> зеленила и усаглашавањем са конфигурацијом терена у складу са техничким, грађевинским и урбанистичким могућностима како би се претходно стање зеленила вратило у стање које је приближно претходном стању и тиме испунили и еколошки захтеви.</w:t>
      </w:r>
      <w:r>
        <w:rPr>
          <w:rFonts w:ascii="Times New Roman" w:hAnsi="Times New Roman" w:cs="Times New Roman"/>
          <w:color w:val="000000"/>
          <w:sz w:val="24"/>
          <w:szCs w:val="24"/>
          <w:lang w:val="sr-Cyrl-RS"/>
        </w:rPr>
        <w:t xml:space="preserve"> </w:t>
      </w:r>
      <w:r w:rsidR="00907B6E">
        <w:rPr>
          <w:rFonts w:ascii="Times New Roman" w:hAnsi="Times New Roman" w:cs="Times New Roman"/>
          <w:color w:val="000000"/>
          <w:sz w:val="24"/>
          <w:szCs w:val="24"/>
          <w:lang w:val="sr-Cyrl-RS"/>
        </w:rPr>
        <w:t>Наиме, н</w:t>
      </w:r>
      <w:r w:rsidR="00907B6E" w:rsidRPr="00907B6E">
        <w:rPr>
          <w:rFonts w:ascii="Times New Roman" w:hAnsi="Times New Roman" w:cs="Times New Roman"/>
          <w:color w:val="000000"/>
          <w:sz w:val="24"/>
          <w:szCs w:val="24"/>
          <w:lang w:val="sr-Cyrl-RS"/>
        </w:rPr>
        <w:t>акон изградње подземне гараже, постојећа уређена зелена површина се враћа уколико је могуће у првобитно стање или се ради на новом партерном уређењу и озелењавању побољшавања квалитета простора. Јавне гараже испод зелених површина се планирају тако да се максимално заштити постојећи зелени фонд.</w:t>
      </w:r>
      <w:r w:rsidR="00907B6E">
        <w:rPr>
          <w:rFonts w:ascii="Times New Roman" w:hAnsi="Times New Roman" w:cs="Times New Roman"/>
          <w:color w:val="000000"/>
          <w:sz w:val="24"/>
          <w:szCs w:val="24"/>
          <w:lang w:val="sr-Cyrl-RS"/>
        </w:rPr>
        <w:t xml:space="preserve"> </w:t>
      </w:r>
      <w:r w:rsidR="00907B6E" w:rsidRPr="00907B6E">
        <w:rPr>
          <w:rFonts w:ascii="Times New Roman" w:hAnsi="Times New Roman" w:cs="Times New Roman"/>
          <w:color w:val="000000"/>
          <w:sz w:val="24"/>
          <w:szCs w:val="24"/>
          <w:lang w:val="sr-Cyrl-RS"/>
        </w:rPr>
        <w:t xml:space="preserve">Сви паркови, дрвореди, зелене површине које су под заштитом и стабла која су под заштитом или се издвајају својим квалитетом и величином хабитуса и незаменљиви су део амбијента коме припадају, апсолутно ће бити сачувани. Код подземних гаража које се планирају испод дрвореда и осталих зелених површина на којима се налази одрасла вегетација, радови ће се изводити </w:t>
      </w:r>
      <w:proofErr w:type="spellStart"/>
      <w:r w:rsidR="00907B6E" w:rsidRPr="00907B6E">
        <w:rPr>
          <w:rFonts w:ascii="Times New Roman" w:hAnsi="Times New Roman" w:cs="Times New Roman"/>
          <w:color w:val="000000"/>
          <w:sz w:val="24"/>
          <w:szCs w:val="24"/>
          <w:lang w:val="sr-Cyrl-RS"/>
        </w:rPr>
        <w:t>подбушивањем</w:t>
      </w:r>
      <w:proofErr w:type="spellEnd"/>
      <w:r w:rsidR="00907B6E" w:rsidRPr="00907B6E">
        <w:rPr>
          <w:rFonts w:ascii="Times New Roman" w:hAnsi="Times New Roman" w:cs="Times New Roman"/>
          <w:color w:val="000000"/>
          <w:sz w:val="24"/>
          <w:szCs w:val="24"/>
          <w:lang w:val="sr-Cyrl-RS"/>
        </w:rPr>
        <w:t xml:space="preserve">, а не отвореним ископом, како би се сачувао довољан </w:t>
      </w:r>
      <w:proofErr w:type="spellStart"/>
      <w:r w:rsidR="00907B6E" w:rsidRPr="00907B6E">
        <w:rPr>
          <w:rFonts w:ascii="Times New Roman" w:hAnsi="Times New Roman" w:cs="Times New Roman"/>
          <w:color w:val="000000"/>
          <w:sz w:val="24"/>
          <w:szCs w:val="24"/>
          <w:lang w:val="sr-Cyrl-RS"/>
        </w:rPr>
        <w:t>надмер</w:t>
      </w:r>
      <w:proofErr w:type="spellEnd"/>
      <w:r w:rsidR="00907B6E" w:rsidRPr="00907B6E">
        <w:rPr>
          <w:rFonts w:ascii="Times New Roman" w:hAnsi="Times New Roman" w:cs="Times New Roman"/>
          <w:color w:val="000000"/>
          <w:sz w:val="24"/>
          <w:szCs w:val="24"/>
          <w:lang w:val="sr-Cyrl-RS"/>
        </w:rPr>
        <w:t xml:space="preserve"> земљишта. Позиције улаза-излаза планираних гаража као и приступних рампи биће усклађене са диспозицијом стабала у дрворедима. Све интервенције на постављању нових или измештању постојећих инфраструктурних система изводиће се </w:t>
      </w:r>
      <w:proofErr w:type="spellStart"/>
      <w:r w:rsidR="00907B6E" w:rsidRPr="00907B6E">
        <w:rPr>
          <w:rFonts w:ascii="Times New Roman" w:hAnsi="Times New Roman" w:cs="Times New Roman"/>
          <w:color w:val="000000"/>
          <w:sz w:val="24"/>
          <w:szCs w:val="24"/>
          <w:lang w:val="sr-Cyrl-RS"/>
        </w:rPr>
        <w:t>се</w:t>
      </w:r>
      <w:proofErr w:type="spellEnd"/>
      <w:r w:rsidR="00907B6E" w:rsidRPr="00907B6E">
        <w:rPr>
          <w:rFonts w:ascii="Times New Roman" w:hAnsi="Times New Roman" w:cs="Times New Roman"/>
          <w:color w:val="000000"/>
          <w:sz w:val="24"/>
          <w:szCs w:val="24"/>
          <w:lang w:val="sr-Cyrl-RS"/>
        </w:rPr>
        <w:t xml:space="preserve"> уз заштиту кореновог система стабала. Обезбедиће се прописана заштита простора у оквиру кога се врши реализација планираних гаража. </w:t>
      </w:r>
      <w:proofErr w:type="spellStart"/>
      <w:r w:rsidR="00907B6E" w:rsidRPr="00907B6E">
        <w:rPr>
          <w:rFonts w:ascii="Times New Roman" w:hAnsi="Times New Roman" w:cs="Times New Roman"/>
          <w:color w:val="000000"/>
          <w:sz w:val="24"/>
          <w:szCs w:val="24"/>
          <w:lang w:val="sr-Cyrl-RS"/>
        </w:rPr>
        <w:t>Вентилациони</w:t>
      </w:r>
      <w:proofErr w:type="spellEnd"/>
      <w:r w:rsidR="00907B6E" w:rsidRPr="00907B6E">
        <w:rPr>
          <w:rFonts w:ascii="Times New Roman" w:hAnsi="Times New Roman" w:cs="Times New Roman"/>
          <w:color w:val="000000"/>
          <w:sz w:val="24"/>
          <w:szCs w:val="24"/>
          <w:lang w:val="sr-Cyrl-RS"/>
        </w:rPr>
        <w:t xml:space="preserve"> отвори за издувне гасове били би постављени у складу са европским стандардима тако да немају штетан утицај на људе и околно дрвеће. За локацију ће се израдити пројекат за унапређење зеленог простора уз ангажовање пејзажних архитеката. За локације које садрже дрвореде формираће се дрворедне саднице оних врста дрвећа од којих је дрворед састављен или обезбедити набавка одраслих садница из иностранства у случају оштећења појединих садница или комплетног дрвореда.</w:t>
      </w:r>
    </w:p>
    <w:p w14:paraId="55B36C42" w14:textId="068890C2" w:rsidR="00027072" w:rsidRDefault="00027072" w:rsidP="001930D4">
      <w:pPr>
        <w:pStyle w:val="NoSpacing"/>
        <w:spacing w:after="120" w:line="276" w:lineRule="auto"/>
        <w:ind w:firstLine="709"/>
        <w:jc w:val="both"/>
        <w:rPr>
          <w:rFonts w:ascii="Times New Roman" w:hAnsi="Times New Roman" w:cs="Times New Roman"/>
          <w:color w:val="000000"/>
          <w:sz w:val="24"/>
          <w:szCs w:val="24"/>
          <w:lang w:val="sr-Cyrl-RS"/>
        </w:rPr>
      </w:pPr>
      <w:r w:rsidRPr="00027072">
        <w:rPr>
          <w:rFonts w:ascii="Times New Roman" w:hAnsi="Times New Roman" w:cs="Times New Roman"/>
          <w:color w:val="000000"/>
          <w:sz w:val="24"/>
          <w:szCs w:val="24"/>
          <w:lang w:val="sr-Cyrl-RS"/>
        </w:rPr>
        <w:t>Потребно је да из</w:t>
      </w:r>
      <w:r>
        <w:rPr>
          <w:rFonts w:ascii="Times New Roman" w:hAnsi="Times New Roman" w:cs="Times New Roman"/>
          <w:color w:val="000000"/>
          <w:sz w:val="24"/>
          <w:szCs w:val="24"/>
          <w:lang w:val="sr-Cyrl-RS"/>
        </w:rPr>
        <w:t>в</w:t>
      </w:r>
      <w:r w:rsidRPr="00027072">
        <w:rPr>
          <w:rFonts w:ascii="Times New Roman" w:hAnsi="Times New Roman" w:cs="Times New Roman"/>
          <w:color w:val="000000"/>
          <w:sz w:val="24"/>
          <w:szCs w:val="24"/>
          <w:lang w:val="sr-Cyrl-RS"/>
        </w:rPr>
        <w:t>ођач радова успостави, примени и одржава документоване опште и посебне циљеве заштите животне средине, за сваку одговарајућу функцију и сваки ниво у оквиру организације.</w:t>
      </w:r>
      <w:r>
        <w:rPr>
          <w:rFonts w:ascii="Times New Roman" w:hAnsi="Times New Roman" w:cs="Times New Roman"/>
          <w:color w:val="000000"/>
          <w:sz w:val="24"/>
          <w:szCs w:val="24"/>
          <w:lang w:val="sr-Cyrl-RS"/>
        </w:rPr>
        <w:t xml:space="preserve"> </w:t>
      </w:r>
    </w:p>
    <w:p w14:paraId="0594E53C"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Заштита људи и материјалних добара од елементарних и других већих непогода врши се по одредбама закона којим се уређује заштита од елементарних и других већих непогода, уколико посебним законом није друкчије одређено.</w:t>
      </w:r>
    </w:p>
    <w:p w14:paraId="3C2AD084"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 xml:space="preserve">Под елементарним и другим већим непогодама подразумевају се: земљотрес, поплава, бујица, атмосферска непогода, суша, снежни нанос и лавина, нагомилавање леда </w:t>
      </w:r>
      <w:r w:rsidRPr="0038719B">
        <w:rPr>
          <w:rFonts w:ascii="Times New Roman" w:hAnsi="Times New Roman" w:cs="Times New Roman"/>
          <w:color w:val="000000"/>
          <w:sz w:val="24"/>
          <w:szCs w:val="24"/>
          <w:lang w:val="sr-Cyrl-RS"/>
        </w:rPr>
        <w:lastRenderedPageBreak/>
        <w:t>на водотоку, одроњавање и клизање земљишта, пожар, експлозија, неконтролисано ослобађање, изливање или растурање штетних гасовитих, течних или чврстих хемијских и радиоактивних материја, саобраћајна незгода, рушење бране на водотоку, епидемија заразних болести, сточних заразних болести и биљних болести и појава штеточина и сличне појаве већих размера које могу да угрозе здравље и животе људи или да проузрокују штету већег обима.</w:t>
      </w:r>
    </w:p>
    <w:p w14:paraId="518E27C0"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Мере заштите од елементарних непогода су између осталих:</w:t>
      </w:r>
    </w:p>
    <w:p w14:paraId="5597DBBF" w14:textId="60C5405F"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Pr>
          <w:rFonts w:ascii="Times New Roman" w:hAnsi="Times New Roman" w:cs="Times New Roman"/>
          <w:color w:val="000000"/>
          <w:sz w:val="24"/>
          <w:szCs w:val="24"/>
          <w:lang w:val="sr-Cyrl-RS"/>
        </w:rPr>
        <w:t xml:space="preserve"> </w:t>
      </w:r>
      <w:r w:rsidRPr="0038719B">
        <w:rPr>
          <w:rFonts w:ascii="Times New Roman" w:hAnsi="Times New Roman" w:cs="Times New Roman"/>
          <w:color w:val="000000"/>
          <w:sz w:val="24"/>
          <w:szCs w:val="24"/>
          <w:lang w:val="sr-Cyrl-RS"/>
        </w:rPr>
        <w:t>превентивне мере заштите;</w:t>
      </w:r>
    </w:p>
    <w:p w14:paraId="3DD616EA" w14:textId="566E142F"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Pr>
          <w:rFonts w:ascii="Times New Roman" w:hAnsi="Times New Roman" w:cs="Times New Roman"/>
          <w:color w:val="000000"/>
          <w:sz w:val="24"/>
          <w:szCs w:val="24"/>
          <w:lang w:val="sr-Cyrl-RS"/>
        </w:rPr>
        <w:t xml:space="preserve"> </w:t>
      </w:r>
      <w:r w:rsidRPr="0038719B">
        <w:rPr>
          <w:rFonts w:ascii="Times New Roman" w:hAnsi="Times New Roman" w:cs="Times New Roman"/>
          <w:color w:val="000000"/>
          <w:sz w:val="24"/>
          <w:szCs w:val="24"/>
          <w:lang w:val="sr-Cyrl-RS"/>
        </w:rPr>
        <w:t xml:space="preserve">мере заштите у случају непосредне опасности од елементарних непогода; </w:t>
      </w:r>
    </w:p>
    <w:p w14:paraId="5939D165" w14:textId="71E0D146"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Pr>
          <w:rFonts w:ascii="Times New Roman" w:hAnsi="Times New Roman" w:cs="Times New Roman"/>
          <w:color w:val="000000"/>
          <w:sz w:val="24"/>
          <w:szCs w:val="24"/>
          <w:lang w:val="sr-Cyrl-RS"/>
        </w:rPr>
        <w:t xml:space="preserve"> </w:t>
      </w:r>
      <w:r w:rsidRPr="0038719B">
        <w:rPr>
          <w:rFonts w:ascii="Times New Roman" w:hAnsi="Times New Roman" w:cs="Times New Roman"/>
          <w:color w:val="000000"/>
          <w:sz w:val="24"/>
          <w:szCs w:val="24"/>
          <w:lang w:val="sr-Cyrl-RS"/>
        </w:rPr>
        <w:t xml:space="preserve">мере заштите када наступе елементарне непогоде; </w:t>
      </w:r>
    </w:p>
    <w:p w14:paraId="56E5279C" w14:textId="47E5EE12" w:rsid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Pr>
          <w:rFonts w:ascii="Times New Roman" w:hAnsi="Times New Roman" w:cs="Times New Roman"/>
          <w:color w:val="000000"/>
          <w:sz w:val="24"/>
          <w:szCs w:val="24"/>
          <w:lang w:val="sr-Cyrl-RS"/>
        </w:rPr>
        <w:t xml:space="preserve"> </w:t>
      </w:r>
      <w:r w:rsidRPr="0038719B">
        <w:rPr>
          <w:rFonts w:ascii="Times New Roman" w:hAnsi="Times New Roman" w:cs="Times New Roman"/>
          <w:color w:val="000000"/>
          <w:sz w:val="24"/>
          <w:szCs w:val="24"/>
          <w:lang w:val="sr-Cyrl-RS"/>
        </w:rPr>
        <w:t>мере ублажавања и отклањања непосредних последица од елементарних непогода.</w:t>
      </w:r>
      <w:r>
        <w:rPr>
          <w:rFonts w:ascii="Times New Roman" w:hAnsi="Times New Roman" w:cs="Times New Roman"/>
          <w:color w:val="000000"/>
          <w:sz w:val="24"/>
          <w:szCs w:val="24"/>
          <w:lang w:val="sr-Cyrl-RS"/>
        </w:rPr>
        <w:t xml:space="preserve"> </w:t>
      </w:r>
    </w:p>
    <w:p w14:paraId="4A85BA20"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На свим местима на градилишту где постоји опасност од паљења лако запаљивих материјала обавезно је спровођење мера заштита на раду. Такође је потребно сва средства противпожарне заштите поставити на доступна места и обојити их црвеном бојом, као и држати их у исправном стању.</w:t>
      </w:r>
    </w:p>
    <w:p w14:paraId="07423299" w14:textId="392F56EE"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Концесионар који ће у</w:t>
      </w:r>
      <w:r>
        <w:rPr>
          <w:rFonts w:ascii="Times New Roman" w:hAnsi="Times New Roman" w:cs="Times New Roman"/>
          <w:color w:val="000000"/>
          <w:sz w:val="24"/>
          <w:szCs w:val="24"/>
          <w:lang w:val="sr-Cyrl-RS"/>
        </w:rPr>
        <w:t>п</w:t>
      </w:r>
      <w:r w:rsidRPr="0038719B">
        <w:rPr>
          <w:rFonts w:ascii="Times New Roman" w:hAnsi="Times New Roman" w:cs="Times New Roman"/>
          <w:color w:val="000000"/>
          <w:sz w:val="24"/>
          <w:szCs w:val="24"/>
          <w:lang w:val="sr-Cyrl-RS"/>
        </w:rPr>
        <w:t>рављати гаражом мора да се придржава свих законских одредби којима се прописују технички захтеви за заштиту гаража за путничке аутомобиле од пожара и експлозија, а пре свега Правилником о техничким захтевима за заштиту гаража за путничке аутомобиле од пожара и експлозија</w:t>
      </w:r>
      <w:r>
        <w:rPr>
          <w:rFonts w:ascii="Times New Roman" w:hAnsi="Times New Roman" w:cs="Times New Roman"/>
          <w:color w:val="000000"/>
          <w:sz w:val="24"/>
          <w:szCs w:val="24"/>
          <w:lang w:val="sr-Cyrl-RS"/>
        </w:rPr>
        <w:t xml:space="preserve">. </w:t>
      </w:r>
    </w:p>
    <w:p w14:paraId="119BCA50"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Према наведеном Правилнику, велике и средње гараже морају имати прилаз за ватрогасна возила ширине 3,50 метара за једносмерну улицу, односно 5,50 метара за двосмерну улицу, при чему мора бити омогућено кретање ватрогасних возила само унапред, док велике подземне гараже морају имати посебан улаз за ватрогасну интервенцију (са сигурносним степеништем, сигурносном рампом или сигурносним лифтом).</w:t>
      </w:r>
    </w:p>
    <w:p w14:paraId="20AD116B"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Број потребних улаза, односно излаза из гараже одређује се зависно од корисне површине гараже, и то за:</w:t>
      </w:r>
    </w:p>
    <w:p w14:paraId="2A81EBBF"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1)</w:t>
      </w:r>
      <w:r w:rsidRPr="0038719B">
        <w:rPr>
          <w:rFonts w:ascii="Times New Roman" w:hAnsi="Times New Roman" w:cs="Times New Roman"/>
          <w:color w:val="000000"/>
          <w:sz w:val="24"/>
          <w:szCs w:val="24"/>
          <w:lang w:val="sr-Cyrl-RS"/>
        </w:rPr>
        <w:tab/>
        <w:t>велике гараже - два улаза, односно излаза и рампа с по две возне траке;</w:t>
      </w:r>
    </w:p>
    <w:p w14:paraId="553DC8DD"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2)</w:t>
      </w:r>
      <w:r w:rsidRPr="0038719B">
        <w:rPr>
          <w:rFonts w:ascii="Times New Roman" w:hAnsi="Times New Roman" w:cs="Times New Roman"/>
          <w:color w:val="000000"/>
          <w:sz w:val="24"/>
          <w:szCs w:val="24"/>
          <w:lang w:val="sr-Cyrl-RS"/>
        </w:rPr>
        <w:tab/>
        <w:t xml:space="preserve">средње гараже - један улаз, односно излаз и рампа с две возне траке, или </w:t>
      </w:r>
      <w:proofErr w:type="spellStart"/>
      <w:r w:rsidRPr="0038719B">
        <w:rPr>
          <w:rFonts w:ascii="Times New Roman" w:hAnsi="Times New Roman" w:cs="Times New Roman"/>
          <w:color w:val="000000"/>
          <w:sz w:val="24"/>
          <w:szCs w:val="24"/>
          <w:lang w:val="sr-Cyrl-RS"/>
        </w:rPr>
        <w:t>двa</w:t>
      </w:r>
      <w:proofErr w:type="spellEnd"/>
      <w:r w:rsidRPr="0038719B">
        <w:rPr>
          <w:rFonts w:ascii="Times New Roman" w:hAnsi="Times New Roman" w:cs="Times New Roman"/>
          <w:color w:val="000000"/>
          <w:sz w:val="24"/>
          <w:szCs w:val="24"/>
          <w:lang w:val="sr-Cyrl-RS"/>
        </w:rPr>
        <w:t xml:space="preserve"> улаза, односно излаза и рампа с по једном возном траком;</w:t>
      </w:r>
    </w:p>
    <w:p w14:paraId="3E4FB541"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3)</w:t>
      </w:r>
      <w:r w:rsidRPr="0038719B">
        <w:rPr>
          <w:rFonts w:ascii="Times New Roman" w:hAnsi="Times New Roman" w:cs="Times New Roman"/>
          <w:color w:val="000000"/>
          <w:sz w:val="24"/>
          <w:szCs w:val="24"/>
          <w:lang w:val="sr-Cyrl-RS"/>
        </w:rPr>
        <w:tab/>
        <w:t>мале гараже – један улаз, односно излаз и рампа с једном возном траком.</w:t>
      </w:r>
    </w:p>
    <w:p w14:paraId="03209EEE" w14:textId="31E0BB44" w:rsid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 xml:space="preserve">При паркирању возила које се обавља искључиво </w:t>
      </w:r>
      <w:proofErr w:type="spellStart"/>
      <w:r w:rsidRPr="0038719B">
        <w:rPr>
          <w:rFonts w:ascii="Times New Roman" w:hAnsi="Times New Roman" w:cs="Times New Roman"/>
          <w:color w:val="000000"/>
          <w:sz w:val="24"/>
          <w:szCs w:val="24"/>
          <w:lang w:val="sr-Cyrl-RS"/>
        </w:rPr>
        <w:t>гаражним</w:t>
      </w:r>
      <w:proofErr w:type="spellEnd"/>
      <w:r w:rsidRPr="0038719B">
        <w:rPr>
          <w:rFonts w:ascii="Times New Roman" w:hAnsi="Times New Roman" w:cs="Times New Roman"/>
          <w:color w:val="000000"/>
          <w:sz w:val="24"/>
          <w:szCs w:val="24"/>
          <w:lang w:val="sr-Cyrl-RS"/>
        </w:rPr>
        <w:t xml:space="preserve"> лифтом, укупан број паркираних возила не може износити више од 30, без обзира на број нивоа </w:t>
      </w:r>
      <w:proofErr w:type="spellStart"/>
      <w:r w:rsidRPr="0038719B">
        <w:rPr>
          <w:rFonts w:ascii="Times New Roman" w:hAnsi="Times New Roman" w:cs="Times New Roman"/>
          <w:color w:val="000000"/>
          <w:sz w:val="24"/>
          <w:szCs w:val="24"/>
          <w:lang w:val="sr-Cyrl-RS"/>
        </w:rPr>
        <w:t>гараже.Ако</w:t>
      </w:r>
      <w:proofErr w:type="spellEnd"/>
      <w:r w:rsidRPr="0038719B">
        <w:rPr>
          <w:rFonts w:ascii="Times New Roman" w:hAnsi="Times New Roman" w:cs="Times New Roman"/>
          <w:color w:val="000000"/>
          <w:sz w:val="24"/>
          <w:szCs w:val="24"/>
          <w:lang w:val="sr-Cyrl-RS"/>
        </w:rPr>
        <w:t xml:space="preserve"> се улазна, односно излазна возна трака користи као </w:t>
      </w:r>
      <w:proofErr w:type="spellStart"/>
      <w:r w:rsidRPr="0038719B">
        <w:rPr>
          <w:rFonts w:ascii="Times New Roman" w:hAnsi="Times New Roman" w:cs="Times New Roman"/>
          <w:color w:val="000000"/>
          <w:sz w:val="24"/>
          <w:szCs w:val="24"/>
          <w:lang w:val="sr-Cyrl-RS"/>
        </w:rPr>
        <w:t>евакуациони</w:t>
      </w:r>
      <w:proofErr w:type="spellEnd"/>
      <w:r w:rsidRPr="0038719B">
        <w:rPr>
          <w:rFonts w:ascii="Times New Roman" w:hAnsi="Times New Roman" w:cs="Times New Roman"/>
          <w:color w:val="000000"/>
          <w:sz w:val="24"/>
          <w:szCs w:val="24"/>
          <w:lang w:val="sr-Cyrl-RS"/>
        </w:rPr>
        <w:t xml:space="preserve"> излаз, мора се изградити пешачка стаза широка најмање 0,80 метара. Пешачка стаза се гради у облику тротоара или у нивоу коловоза са заштитном оградом (метални стубићи пречника 0,10 метара, висине најмање 0,30 метара, на растојању од 1,10 метара).</w:t>
      </w:r>
      <w:r>
        <w:rPr>
          <w:rFonts w:ascii="Times New Roman" w:hAnsi="Times New Roman" w:cs="Times New Roman"/>
          <w:color w:val="000000"/>
          <w:sz w:val="24"/>
          <w:szCs w:val="24"/>
          <w:lang w:val="sr-Cyrl-RS"/>
        </w:rPr>
        <w:t xml:space="preserve"> </w:t>
      </w:r>
    </w:p>
    <w:p w14:paraId="5260079B"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lastRenderedPageBreak/>
        <w:t>У склопу гараже дозвољено је предвидети службене просторије за особље, и то: контролне и благајничке просторије, просторије за обезбеђење, санитарне просторије, простор за прање аутомобила и техничке просторије за инсталациону опрему.</w:t>
      </w:r>
    </w:p>
    <w:p w14:paraId="49109DF3"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Просторије за инсталациону опрему су посебан пожарни сектор у односу на остали део гараже.</w:t>
      </w:r>
    </w:p>
    <w:p w14:paraId="1D88488C"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 xml:space="preserve">Да би се омогућило несметано кретање људи у гаражи, унутрашња висина у свим деловима гараже од пода до доње ивице </w:t>
      </w:r>
      <w:proofErr w:type="spellStart"/>
      <w:r w:rsidRPr="0038719B">
        <w:rPr>
          <w:rFonts w:ascii="Times New Roman" w:hAnsi="Times New Roman" w:cs="Times New Roman"/>
          <w:color w:val="000000"/>
          <w:sz w:val="24"/>
          <w:szCs w:val="24"/>
          <w:lang w:val="sr-Cyrl-RS"/>
        </w:rPr>
        <w:t>таваничких</w:t>
      </w:r>
      <w:proofErr w:type="spellEnd"/>
      <w:r w:rsidRPr="0038719B">
        <w:rPr>
          <w:rFonts w:ascii="Times New Roman" w:hAnsi="Times New Roman" w:cs="Times New Roman"/>
          <w:color w:val="000000"/>
          <w:sz w:val="24"/>
          <w:szCs w:val="24"/>
          <w:lang w:val="sr-Cyrl-RS"/>
        </w:rPr>
        <w:t xml:space="preserve"> греда, </w:t>
      </w:r>
      <w:proofErr w:type="spellStart"/>
      <w:r w:rsidRPr="0038719B">
        <w:rPr>
          <w:rFonts w:ascii="Times New Roman" w:hAnsi="Times New Roman" w:cs="Times New Roman"/>
          <w:color w:val="000000"/>
          <w:sz w:val="24"/>
          <w:szCs w:val="24"/>
          <w:lang w:val="sr-Cyrl-RS"/>
        </w:rPr>
        <w:t>вентилационих</w:t>
      </w:r>
      <w:proofErr w:type="spellEnd"/>
      <w:r w:rsidRPr="0038719B">
        <w:rPr>
          <w:rFonts w:ascii="Times New Roman" w:hAnsi="Times New Roman" w:cs="Times New Roman"/>
          <w:color w:val="000000"/>
          <w:sz w:val="24"/>
          <w:szCs w:val="24"/>
          <w:lang w:val="sr-Cyrl-RS"/>
        </w:rPr>
        <w:t xml:space="preserve"> цеви и елемената </w:t>
      </w:r>
      <w:proofErr w:type="spellStart"/>
      <w:r w:rsidRPr="0038719B">
        <w:rPr>
          <w:rFonts w:ascii="Times New Roman" w:hAnsi="Times New Roman" w:cs="Times New Roman"/>
          <w:color w:val="000000"/>
          <w:sz w:val="24"/>
          <w:szCs w:val="24"/>
          <w:lang w:val="sr-Cyrl-RS"/>
        </w:rPr>
        <w:t>инсталисане</w:t>
      </w:r>
      <w:proofErr w:type="spellEnd"/>
      <w:r w:rsidRPr="0038719B">
        <w:rPr>
          <w:rFonts w:ascii="Times New Roman" w:hAnsi="Times New Roman" w:cs="Times New Roman"/>
          <w:color w:val="000000"/>
          <w:sz w:val="24"/>
          <w:szCs w:val="24"/>
          <w:lang w:val="sr-Cyrl-RS"/>
        </w:rPr>
        <w:t xml:space="preserve"> опреме, не може бити мања од 2,20 метара.</w:t>
      </w:r>
    </w:p>
    <w:p w14:paraId="1053F176"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Излаз с појединих нивоа гараже може бити директно напоље или преко сигурносног степеништа које мора бити обезбеђено тако да ватра и дим не продиру на сигурносно степениште док пожар траје у објекту.</w:t>
      </w:r>
    </w:p>
    <w:p w14:paraId="7F630418"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 xml:space="preserve">Сигурносно степениште мора имати корисну ширину најмање 1,0 метара и може бити спољашње, унутрашње са </w:t>
      </w:r>
      <w:proofErr w:type="spellStart"/>
      <w:r w:rsidRPr="0038719B">
        <w:rPr>
          <w:rFonts w:ascii="Times New Roman" w:hAnsi="Times New Roman" w:cs="Times New Roman"/>
          <w:color w:val="000000"/>
          <w:sz w:val="24"/>
          <w:szCs w:val="24"/>
          <w:lang w:val="sr-Cyrl-RS"/>
        </w:rPr>
        <w:t>натпритиском</w:t>
      </w:r>
      <w:proofErr w:type="spellEnd"/>
      <w:r w:rsidRPr="0038719B">
        <w:rPr>
          <w:rFonts w:ascii="Times New Roman" w:hAnsi="Times New Roman" w:cs="Times New Roman"/>
          <w:color w:val="000000"/>
          <w:sz w:val="24"/>
          <w:szCs w:val="24"/>
          <w:lang w:val="sr-Cyrl-RS"/>
        </w:rPr>
        <w:t xml:space="preserve"> (минимум 20 </w:t>
      </w:r>
      <w:proofErr w:type="spellStart"/>
      <w:r w:rsidRPr="0038719B">
        <w:rPr>
          <w:rFonts w:ascii="Times New Roman" w:hAnsi="Times New Roman" w:cs="Times New Roman"/>
          <w:color w:val="000000"/>
          <w:sz w:val="24"/>
          <w:szCs w:val="24"/>
          <w:lang w:val="sr-Cyrl-RS"/>
        </w:rPr>
        <w:t>Pа</w:t>
      </w:r>
      <w:proofErr w:type="spellEnd"/>
      <w:r w:rsidRPr="0038719B">
        <w:rPr>
          <w:rFonts w:ascii="Times New Roman" w:hAnsi="Times New Roman" w:cs="Times New Roman"/>
          <w:color w:val="000000"/>
          <w:sz w:val="24"/>
          <w:szCs w:val="24"/>
          <w:lang w:val="sr-Cyrl-RS"/>
        </w:rPr>
        <w:t xml:space="preserve">, максимум 80 </w:t>
      </w:r>
      <w:proofErr w:type="spellStart"/>
      <w:r w:rsidRPr="0038719B">
        <w:rPr>
          <w:rFonts w:ascii="Times New Roman" w:hAnsi="Times New Roman" w:cs="Times New Roman"/>
          <w:color w:val="000000"/>
          <w:sz w:val="24"/>
          <w:szCs w:val="24"/>
          <w:lang w:val="sr-Cyrl-RS"/>
        </w:rPr>
        <w:t>Pа</w:t>
      </w:r>
      <w:proofErr w:type="spellEnd"/>
      <w:r w:rsidRPr="0038719B">
        <w:rPr>
          <w:rFonts w:ascii="Times New Roman" w:hAnsi="Times New Roman" w:cs="Times New Roman"/>
          <w:color w:val="000000"/>
          <w:sz w:val="24"/>
          <w:szCs w:val="24"/>
          <w:lang w:val="sr-Cyrl-RS"/>
        </w:rPr>
        <w:t xml:space="preserve">) и унутрашње с проветраваним претпростором с </w:t>
      </w:r>
      <w:proofErr w:type="spellStart"/>
      <w:r w:rsidRPr="0038719B">
        <w:rPr>
          <w:rFonts w:ascii="Times New Roman" w:hAnsi="Times New Roman" w:cs="Times New Roman"/>
          <w:color w:val="000000"/>
          <w:sz w:val="24"/>
          <w:szCs w:val="24"/>
          <w:lang w:val="sr-Cyrl-RS"/>
        </w:rPr>
        <w:t>натпритиском</w:t>
      </w:r>
      <w:proofErr w:type="spellEnd"/>
      <w:r w:rsidRPr="0038719B">
        <w:rPr>
          <w:rFonts w:ascii="Times New Roman" w:hAnsi="Times New Roman" w:cs="Times New Roman"/>
          <w:color w:val="000000"/>
          <w:sz w:val="24"/>
          <w:szCs w:val="24"/>
          <w:lang w:val="sr-Cyrl-RS"/>
        </w:rPr>
        <w:t xml:space="preserve"> ваздуха. Површина претпростора мора износити најмање 5 m2 с тим да претпростор не може бити ужи од 1,25 метара.</w:t>
      </w:r>
    </w:p>
    <w:p w14:paraId="14A110D2"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 xml:space="preserve">Пут за евакуацију мора бити увек слободан и </w:t>
      </w:r>
      <w:proofErr w:type="spellStart"/>
      <w:r w:rsidRPr="0038719B">
        <w:rPr>
          <w:rFonts w:ascii="Times New Roman" w:hAnsi="Times New Roman" w:cs="Times New Roman"/>
          <w:color w:val="000000"/>
          <w:sz w:val="24"/>
          <w:szCs w:val="24"/>
          <w:lang w:val="sr-Cyrl-RS"/>
        </w:rPr>
        <w:t>незакрчен</w:t>
      </w:r>
      <w:proofErr w:type="spellEnd"/>
      <w:r w:rsidRPr="0038719B">
        <w:rPr>
          <w:rFonts w:ascii="Times New Roman" w:hAnsi="Times New Roman" w:cs="Times New Roman"/>
          <w:color w:val="000000"/>
          <w:sz w:val="24"/>
          <w:szCs w:val="24"/>
          <w:lang w:val="sr-Cyrl-RS"/>
        </w:rPr>
        <w:t>.</w:t>
      </w:r>
    </w:p>
    <w:p w14:paraId="020F04C3"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Облагање путева за евакуацију горивим материјалом није дозвољено.</w:t>
      </w:r>
    </w:p>
    <w:p w14:paraId="1536505C"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У великим и средњим гаражама путеви који воде до сигурносних степеништа или до излаза морају бити обележени стално осветљеним знацима постављеним на зидовима гараже, као и трајно уочљивим ознакама на поду.</w:t>
      </w:r>
    </w:p>
    <w:p w14:paraId="5FB590A5"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 xml:space="preserve">Врата на путу за евакуацију морају бити </w:t>
      </w:r>
      <w:proofErr w:type="spellStart"/>
      <w:r w:rsidRPr="0038719B">
        <w:rPr>
          <w:rFonts w:ascii="Times New Roman" w:hAnsi="Times New Roman" w:cs="Times New Roman"/>
          <w:color w:val="000000"/>
          <w:sz w:val="24"/>
          <w:szCs w:val="24"/>
          <w:lang w:val="sr-Cyrl-RS"/>
        </w:rPr>
        <w:t>заокретна</w:t>
      </w:r>
      <w:proofErr w:type="spellEnd"/>
      <w:r w:rsidRPr="0038719B">
        <w:rPr>
          <w:rFonts w:ascii="Times New Roman" w:hAnsi="Times New Roman" w:cs="Times New Roman"/>
          <w:color w:val="000000"/>
          <w:sz w:val="24"/>
          <w:szCs w:val="24"/>
          <w:lang w:val="sr-Cyrl-RS"/>
        </w:rPr>
        <w:t xml:space="preserve"> и морају се отварати у смеру излажења.</w:t>
      </w:r>
    </w:p>
    <w:p w14:paraId="537AF5C3"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Надземно-подземне гараже које су слободно стојеће морају имати велики степен отпорности према пожару подземног дела гараже V (WО), док се степен отпорности према пожару надземног дела гараже одређује према табели из члана 25. овог Правилника.</w:t>
      </w:r>
    </w:p>
    <w:p w14:paraId="756187F8" w14:textId="57B752AA" w:rsid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Велике и средње подземне гараже, као и велике надземне затворене гараже морају имати стабилну инсталацију за дојаву пожара.</w:t>
      </w:r>
      <w:r>
        <w:rPr>
          <w:rFonts w:ascii="Times New Roman" w:hAnsi="Times New Roman" w:cs="Times New Roman"/>
          <w:color w:val="000000"/>
          <w:sz w:val="24"/>
          <w:szCs w:val="24"/>
          <w:lang w:val="sr-Cyrl-RS"/>
        </w:rPr>
        <w:t xml:space="preserve"> </w:t>
      </w:r>
    </w:p>
    <w:p w14:paraId="50047A1E"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Безбедност и здравље на раду подразумева остваривање услова рада у којима се предузимају одређене мере и активности у циљу заштите живота и здравља запослених и других лица који на то имају право. Интерес друштва, свих субјеката и сваког појединца је да се оствари највиши ниво безбедности и здравља на раду, да се нежељене последице као што су повреде на раду, професионалне болести и болести у вези са радом сведу на најмању могућу меру, односно да се остваре услови рада у којима би запослени имао осећај задовољства при обављању својих професионалних задатака.</w:t>
      </w:r>
    </w:p>
    <w:p w14:paraId="56CDAF88"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lastRenderedPageBreak/>
        <w:t>Послодавац је дужан је да запослене оспособи за безбедан и здрав рад, у складу са законом. Послодавац је дужан да примењује све одредбе закона којим се уређује безбедност и здравље запослених на раду. Послодавац је дужан да обезбеди да радни процес буде прилагођен телесним и психичким могућностима запосленог, а радна околина, средства за рад и средства и опрема за личну заштиту на раду буду уређени, односно произведени и обезбеђени, да не угрожавају безбедност и здравље запосленог.</w:t>
      </w:r>
    </w:p>
    <w:p w14:paraId="2BD3DE0F"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За све раднике на градилишту изложене атмосферским утицајима треба обезбедити средства личне заштите (заштитну опрему). Квалитет материјала опреме као и отпорност на штетно дејство (високу или ниску температуру, пожар, ударе, корозију, воду, отровне гасове и прашину) првенствено зависи од намене тј. радног места радника. Сви радници на отвореном простору, као и лица у обиласку градилишта обавезно морају носити заштитне кациге. Као средства личне заштите предвиђају се заштитна одела и обућа и сл.</w:t>
      </w:r>
    </w:p>
    <w:p w14:paraId="79FA9D45"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Послодавац је дужан да обезбеди превентивне мере пре почетка рада запосленог, у току рада, као и код сваке измене технолошког поступка, избором радних и производних метода којима се обезбеђује највећа могућа безбедност и заштита здравља на раду, заснована на примени прописа у области безбедности и здравља на раду, радног права, техничких прописа и стандарда, прописа у области здравствене заштите, хигијене рада, здравственог и пензијског и инвалидског осигурања и др.</w:t>
      </w:r>
    </w:p>
    <w:p w14:paraId="1E704645"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Послодавцу се према закону налаже да запосленом изда на употребу средство и/или опрему за личну заштиту на раду, у складу са актом о процени ризика.</w:t>
      </w:r>
    </w:p>
    <w:p w14:paraId="5444959D"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Закон о безбедности и здрављу на раду („Сл. гласник РС“, бр. 101/2005, 91/2015 и 113/2017 - др. закон) обавезује послодавца да изврши оспособљавање запосленог за безбедан и здрав рад код заснивања радног односа, односно премештаја на друге послове, приликом увођења нове технологије или нових средстава за рад, као и код промене процеса рада који може проузроковати промену мера за безбедан и здрав рад. Послодавац је дужан да запосленог у току оспособљавања за безбедан и здрав рад упозна са свим врстама ризика на пословима на које га распоређује и о конкретним мерама за безбедност и здравље на раду, у складу са актом о процени ризика. Оспособљавање се врши у току радног времена, а трошкови оспособљавања не могу бити на терет запосленог. Оспособљавање за безбедан и здрав рад запосленог мора да буде прилагођено специфичностима његовог радног места, а ако послодавац одреди запосленом да истовремено обавља послове на два или више радних места, дужан је да запосленог оспособи за безбедан и здрав рад на сваком од радних места.</w:t>
      </w:r>
    </w:p>
    <w:p w14:paraId="662C8BFD"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Закон о безбедности и здрављу на раду налаже послодавцу да запосленом на радном месту са повећаним ризиком, пре почетка рада обезбеди претходни лекарски преглед, као и периодични лекарски преглед у току рада. Ако се у поступку периодичног лекарског прегледа утврди да запослени не испуњава посебне здравствене услове за обављање послова на радном месту са повећаним ризиком, послодавац је дужан да га премести на друго радно место које одговара његовим здравственим способностима.</w:t>
      </w:r>
    </w:p>
    <w:p w14:paraId="56034E96"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lastRenderedPageBreak/>
        <w:t>У смислу Закона о безбедности и здрављу на раду опасности које се могу појавити у току изградње и експлоатације саобраћајнице као и мере заштите које треба предузети могу се сврстати у две групе и то:</w:t>
      </w:r>
    </w:p>
    <w:p w14:paraId="57EABCFD"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sidRPr="0038719B">
        <w:rPr>
          <w:rFonts w:ascii="Times New Roman" w:hAnsi="Times New Roman" w:cs="Times New Roman"/>
          <w:color w:val="000000"/>
          <w:sz w:val="24"/>
          <w:szCs w:val="24"/>
          <w:lang w:val="sr-Cyrl-RS"/>
        </w:rPr>
        <w:tab/>
        <w:t>опасности у току извођења радова;</w:t>
      </w:r>
    </w:p>
    <w:p w14:paraId="63611059"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sidRPr="0038719B">
        <w:rPr>
          <w:rFonts w:ascii="Times New Roman" w:hAnsi="Times New Roman" w:cs="Times New Roman"/>
          <w:color w:val="000000"/>
          <w:sz w:val="24"/>
          <w:szCs w:val="24"/>
          <w:lang w:val="sr-Cyrl-RS"/>
        </w:rPr>
        <w:tab/>
        <w:t>опасности у току експлоатације објеката.</w:t>
      </w:r>
    </w:p>
    <w:p w14:paraId="1DBD0964"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Опасности у току извођења радова могу настати:</w:t>
      </w:r>
    </w:p>
    <w:p w14:paraId="781DF9BF"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sidRPr="0038719B">
        <w:rPr>
          <w:rFonts w:ascii="Times New Roman" w:hAnsi="Times New Roman" w:cs="Times New Roman"/>
          <w:color w:val="000000"/>
          <w:sz w:val="24"/>
          <w:szCs w:val="24"/>
          <w:lang w:val="sr-Cyrl-RS"/>
        </w:rPr>
        <w:tab/>
        <w:t>услед оштећења и повреда од електричних и других водова и инсталација;</w:t>
      </w:r>
    </w:p>
    <w:p w14:paraId="31030BF9"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sidRPr="0038719B">
        <w:rPr>
          <w:rFonts w:ascii="Times New Roman" w:hAnsi="Times New Roman" w:cs="Times New Roman"/>
          <w:color w:val="000000"/>
          <w:sz w:val="24"/>
          <w:szCs w:val="24"/>
          <w:lang w:val="sr-Cyrl-RS"/>
        </w:rPr>
        <w:tab/>
        <w:t>опасности од саобраћаја;</w:t>
      </w:r>
    </w:p>
    <w:p w14:paraId="5CEF2566"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sidRPr="0038719B">
        <w:rPr>
          <w:rFonts w:ascii="Times New Roman" w:hAnsi="Times New Roman" w:cs="Times New Roman"/>
          <w:color w:val="000000"/>
          <w:sz w:val="24"/>
          <w:szCs w:val="24"/>
          <w:lang w:val="sr-Cyrl-RS"/>
        </w:rPr>
        <w:tab/>
        <w:t>опасности од механичких машина и алатки;</w:t>
      </w:r>
    </w:p>
    <w:p w14:paraId="5D7AA101"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sidRPr="0038719B">
        <w:rPr>
          <w:rFonts w:ascii="Times New Roman" w:hAnsi="Times New Roman" w:cs="Times New Roman"/>
          <w:color w:val="000000"/>
          <w:sz w:val="24"/>
          <w:szCs w:val="24"/>
          <w:lang w:val="sr-Cyrl-RS"/>
        </w:rPr>
        <w:tab/>
        <w:t>остале опасности од повреда лица при раду са грађевинским материјалом и његовом транспорту.</w:t>
      </w:r>
    </w:p>
    <w:p w14:paraId="447F933B"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У циљу отклањања опасности у току извођења радова треба предузети следеће мере: дефинисање места, простора и начина депоновања грађевинског материјала.</w:t>
      </w:r>
    </w:p>
    <w:p w14:paraId="6D401F8A"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Приликом организације градилишта потребно је водити рачуна о месту и начину депоновања грађевинског материјала. Материјали отпорни на спољне утицаје као дрвена грађа, готова оплата, арматура, бетонски ивичњаци, цеви, песак, ускладиштити на отвореном простору у близини места за уградњу или у близини места за обраду.</w:t>
      </w:r>
    </w:p>
    <w:p w14:paraId="5006DA8E"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За превожење грађевинског материјала теретним моторним возилима на градилишту примењују се одредбе Правилника о заштити на раду при одржавању моторних возила и превозу моторним возилима („Службени лист СФРЈ“, бр. 55/65) и Правилника о заштити на раду при утовару терета у теретна моторна возила („Службени лист СФРЈ“, бр. 17/66).</w:t>
      </w:r>
    </w:p>
    <w:p w14:paraId="31FB694E"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 xml:space="preserve">Потребан грађевински материјала транспортује се камионима. Транспорт асфалтне масе од асфалтне базе врши се камионима при чему се сандук камиона премазује раствором </w:t>
      </w:r>
      <w:proofErr w:type="spellStart"/>
      <w:r w:rsidRPr="0038719B">
        <w:rPr>
          <w:rFonts w:ascii="Times New Roman" w:hAnsi="Times New Roman" w:cs="Times New Roman"/>
          <w:color w:val="000000"/>
          <w:sz w:val="24"/>
          <w:szCs w:val="24"/>
          <w:lang w:val="sr-Cyrl-RS"/>
        </w:rPr>
        <w:t>калијумовог</w:t>
      </w:r>
      <w:proofErr w:type="spellEnd"/>
      <w:r w:rsidRPr="0038719B">
        <w:rPr>
          <w:rFonts w:ascii="Times New Roman" w:hAnsi="Times New Roman" w:cs="Times New Roman"/>
          <w:color w:val="000000"/>
          <w:sz w:val="24"/>
          <w:szCs w:val="24"/>
          <w:lang w:val="sr-Cyrl-RS"/>
        </w:rPr>
        <w:t xml:space="preserve"> сапуна. Транспортна средства за превоз грађевинског материјала, других терета могу се оптеретити до дозвољене тежине на јавном путу и градилишту. Транспорт механизације од базе до градилишта вршити одговарајућим превозним средствима, уз претходно одобрење надлежних органа и на начин прописан таквим одобрењем.</w:t>
      </w:r>
    </w:p>
    <w:p w14:paraId="1503A882" w14:textId="2C32FA5A"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Одредбама Правилника о пословима са посебним условима рада одређени су послови и</w:t>
      </w:r>
      <w:r>
        <w:rPr>
          <w:rFonts w:ascii="Times New Roman" w:hAnsi="Times New Roman" w:cs="Times New Roman"/>
          <w:color w:val="000000"/>
          <w:sz w:val="24"/>
          <w:szCs w:val="24"/>
          <w:lang w:val="sr-Cyrl-RS"/>
        </w:rPr>
        <w:t xml:space="preserve"> </w:t>
      </w:r>
      <w:r w:rsidRPr="0038719B">
        <w:rPr>
          <w:rFonts w:ascii="Times New Roman" w:hAnsi="Times New Roman" w:cs="Times New Roman"/>
          <w:color w:val="000000"/>
          <w:sz w:val="24"/>
          <w:szCs w:val="24"/>
          <w:lang w:val="sr-Cyrl-RS"/>
        </w:rPr>
        <w:t>задаци на којима постоји повећана опасност по живот и здравље радника, а које се не могу отклонити пр</w:t>
      </w:r>
      <w:r>
        <w:rPr>
          <w:rFonts w:ascii="Times New Roman" w:hAnsi="Times New Roman" w:cs="Times New Roman"/>
          <w:color w:val="000000"/>
          <w:sz w:val="24"/>
          <w:szCs w:val="24"/>
          <w:lang w:val="sr-Cyrl-RS"/>
        </w:rPr>
        <w:t>е</w:t>
      </w:r>
      <w:r w:rsidRPr="0038719B">
        <w:rPr>
          <w:rFonts w:ascii="Times New Roman" w:hAnsi="Times New Roman" w:cs="Times New Roman"/>
          <w:color w:val="000000"/>
          <w:sz w:val="24"/>
          <w:szCs w:val="24"/>
          <w:lang w:val="sr-Cyrl-RS"/>
        </w:rPr>
        <w:t>тходним општи мерама заштите на раду. У ове послове спадају:</w:t>
      </w:r>
    </w:p>
    <w:p w14:paraId="48644E88"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sidRPr="0038719B">
        <w:rPr>
          <w:rFonts w:ascii="Times New Roman" w:hAnsi="Times New Roman" w:cs="Times New Roman"/>
          <w:color w:val="000000"/>
          <w:sz w:val="24"/>
          <w:szCs w:val="24"/>
          <w:lang w:val="sr-Cyrl-RS"/>
        </w:rPr>
        <w:tab/>
        <w:t>руковање грађевинском механизацијом;</w:t>
      </w:r>
    </w:p>
    <w:p w14:paraId="4B257FF0"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sidRPr="0038719B">
        <w:rPr>
          <w:rFonts w:ascii="Times New Roman" w:hAnsi="Times New Roman" w:cs="Times New Roman"/>
          <w:color w:val="000000"/>
          <w:sz w:val="24"/>
          <w:szCs w:val="24"/>
          <w:lang w:val="sr-Cyrl-RS"/>
        </w:rPr>
        <w:tab/>
        <w:t>одржавање инсталација, грађевинске механизације и возила;</w:t>
      </w:r>
    </w:p>
    <w:p w14:paraId="78A9ED6E"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sidRPr="0038719B">
        <w:rPr>
          <w:rFonts w:ascii="Times New Roman" w:hAnsi="Times New Roman" w:cs="Times New Roman"/>
          <w:color w:val="000000"/>
          <w:sz w:val="24"/>
          <w:szCs w:val="24"/>
          <w:lang w:val="sr-Cyrl-RS"/>
        </w:rPr>
        <w:tab/>
        <w:t>уградња асфалтне масе.</w:t>
      </w:r>
    </w:p>
    <w:p w14:paraId="2A068D99"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lastRenderedPageBreak/>
        <w:t>За рад на местима са повећаном опасношћу по живот и штетност по здравље, према поменутом правилнику морају бити испуњени следећи услови:</w:t>
      </w:r>
    </w:p>
    <w:p w14:paraId="5872EAFE"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sidRPr="0038719B">
        <w:rPr>
          <w:rFonts w:ascii="Times New Roman" w:hAnsi="Times New Roman" w:cs="Times New Roman"/>
          <w:color w:val="000000"/>
          <w:sz w:val="24"/>
          <w:szCs w:val="24"/>
          <w:lang w:val="sr-Cyrl-RS"/>
        </w:rPr>
        <w:tab/>
        <w:t>да је радник старији од 18 година, а млађи од 55 година;</w:t>
      </w:r>
    </w:p>
    <w:p w14:paraId="4BADE5E5"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sidRPr="0038719B">
        <w:rPr>
          <w:rFonts w:ascii="Times New Roman" w:hAnsi="Times New Roman" w:cs="Times New Roman"/>
          <w:color w:val="000000"/>
          <w:sz w:val="24"/>
          <w:szCs w:val="24"/>
          <w:lang w:val="sr-Cyrl-RS"/>
        </w:rPr>
        <w:tab/>
        <w:t>да је радник физички и психички здрав;</w:t>
      </w:r>
    </w:p>
    <w:p w14:paraId="695950F0"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sidRPr="0038719B">
        <w:rPr>
          <w:rFonts w:ascii="Times New Roman" w:hAnsi="Times New Roman" w:cs="Times New Roman"/>
          <w:color w:val="000000"/>
          <w:sz w:val="24"/>
          <w:szCs w:val="24"/>
          <w:lang w:val="sr-Cyrl-RS"/>
        </w:rPr>
        <w:tab/>
        <w:t>да је стручно способан за послове које треба да обавља;</w:t>
      </w:r>
    </w:p>
    <w:p w14:paraId="228303B8"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sidRPr="0038719B">
        <w:rPr>
          <w:rFonts w:ascii="Times New Roman" w:hAnsi="Times New Roman" w:cs="Times New Roman"/>
          <w:color w:val="000000"/>
          <w:sz w:val="24"/>
          <w:szCs w:val="24"/>
          <w:lang w:val="sr-Cyrl-RS"/>
        </w:rPr>
        <w:tab/>
        <w:t>да је упознат са опасностима и мерама заштите на раду;</w:t>
      </w:r>
    </w:p>
    <w:p w14:paraId="17327F57"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w:t>
      </w:r>
      <w:r w:rsidRPr="0038719B">
        <w:rPr>
          <w:rFonts w:ascii="Times New Roman" w:hAnsi="Times New Roman" w:cs="Times New Roman"/>
          <w:color w:val="000000"/>
          <w:sz w:val="24"/>
          <w:szCs w:val="24"/>
          <w:lang w:val="sr-Cyrl-RS"/>
        </w:rPr>
        <w:tab/>
        <w:t>да се лична заштитна средства и опрема обезбеђује и ставља радницима на располагање сходно одредбама правилника о коришћењу и одржавању личних заштитних средстава и опреме.</w:t>
      </w:r>
    </w:p>
    <w:p w14:paraId="074BE9C0"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 xml:space="preserve">Грађевинске машине, пре постављања на место рада морају бити прегледане и проверене у погледу њихове исправности. Механизација се смешта дуж трасе саобраћајнице. Обезбеђење грађевинске механизације врши се организованом </w:t>
      </w:r>
      <w:proofErr w:type="spellStart"/>
      <w:r w:rsidRPr="0038719B">
        <w:rPr>
          <w:rFonts w:ascii="Times New Roman" w:hAnsi="Times New Roman" w:cs="Times New Roman"/>
          <w:color w:val="000000"/>
          <w:sz w:val="24"/>
          <w:szCs w:val="24"/>
          <w:lang w:val="sr-Cyrl-RS"/>
        </w:rPr>
        <w:t>чуварском</w:t>
      </w:r>
      <w:proofErr w:type="spellEnd"/>
      <w:r w:rsidRPr="0038719B">
        <w:rPr>
          <w:rFonts w:ascii="Times New Roman" w:hAnsi="Times New Roman" w:cs="Times New Roman"/>
          <w:color w:val="000000"/>
          <w:sz w:val="24"/>
          <w:szCs w:val="24"/>
          <w:lang w:val="sr-Cyrl-RS"/>
        </w:rPr>
        <w:t xml:space="preserve"> службом.</w:t>
      </w:r>
    </w:p>
    <w:p w14:paraId="0653269F"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Руковалац грађевинском машином коју покреће мотор са унутрашњим сагоревањем, мора бити заштићен од штетног дејства издувних гасова.</w:t>
      </w:r>
    </w:p>
    <w:p w14:paraId="3EFD5A42"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Делови самоходних грађевинских машина морају бити лако и без опасности замењиви. Место за руковање мора бити тако постављено да је руковаоцу машином омогућена лака прегледност терена по којем се креће. Самоходне грађевинске машине морају имати направу за давање звучних сигнала.</w:t>
      </w:r>
    </w:p>
    <w:p w14:paraId="187C6E2B"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За све раднике на градилишту изложене атмосферским утицајима треба обезбедити средства личне заштите (заштитну опрему). Квалитет материјала опреме као и отпорност на штетно дејство (високу или ниску температуру, пожар, ударе, корозију, воду, отровне гасове и прашину) првенствено зависи од намене тј. радног места радника. Сви радници на отвореном простору, као и лица у обиласку градилишта обавезно морају носити заштитне кациге. Као средства личне заштите предвиђају се заштитна одела и обућа и сл.</w:t>
      </w:r>
    </w:p>
    <w:p w14:paraId="789B3971"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Ради пружања прве помоћи повређеним радницима на градилишту, потребно је обезбедити да радник који је обучен за прву помоћ има на располагању један санитетски комплет са прописним санитетским материјалом</w:t>
      </w:r>
    </w:p>
    <w:p w14:paraId="75F78B60" w14:textId="77777777" w:rsidR="0038719B" w:rsidRPr="0038719B"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Опасности у току експлоатације могу настати услед одвијања саобраћаја за који су ови намењени и опасности од оштећења појединих делова објекта.</w:t>
      </w:r>
    </w:p>
    <w:p w14:paraId="712ACD0F" w14:textId="34AACE4C" w:rsidR="0038719B" w:rsidRPr="001930D4" w:rsidRDefault="0038719B" w:rsidP="0038719B">
      <w:pPr>
        <w:pStyle w:val="NoSpacing"/>
        <w:spacing w:after="120" w:line="276" w:lineRule="auto"/>
        <w:ind w:firstLine="709"/>
        <w:jc w:val="both"/>
        <w:rPr>
          <w:rFonts w:ascii="Times New Roman" w:hAnsi="Times New Roman" w:cs="Times New Roman"/>
          <w:color w:val="000000"/>
          <w:sz w:val="24"/>
          <w:szCs w:val="24"/>
          <w:lang w:val="sr-Cyrl-RS"/>
        </w:rPr>
      </w:pPr>
      <w:r w:rsidRPr="0038719B">
        <w:rPr>
          <w:rFonts w:ascii="Times New Roman" w:hAnsi="Times New Roman" w:cs="Times New Roman"/>
          <w:color w:val="000000"/>
          <w:sz w:val="24"/>
          <w:szCs w:val="24"/>
          <w:lang w:val="sr-Cyrl-RS"/>
        </w:rPr>
        <w:t>У циљу отклањања опасности од саобраћаја у пројектно-техничкој документацији мора бити предвиђена одговарајућа саобраћајна сигнализација, које се учесници у саобраћају морају придржавати као и Закона о безбедности саобраћаја на путевима.</w:t>
      </w:r>
    </w:p>
    <w:p w14:paraId="268ED906" w14:textId="0F546587" w:rsidR="001930D4" w:rsidRDefault="001930D4" w:rsidP="00AE2651">
      <w:pPr>
        <w:pStyle w:val="NoSpacing"/>
        <w:spacing w:after="120" w:line="276" w:lineRule="auto"/>
        <w:ind w:firstLine="709"/>
        <w:jc w:val="both"/>
        <w:rPr>
          <w:rFonts w:ascii="Times New Roman" w:hAnsi="Times New Roman" w:cs="Times New Roman"/>
          <w:color w:val="000000"/>
          <w:sz w:val="24"/>
          <w:szCs w:val="24"/>
          <w:lang w:val="sr-Cyrl-RS"/>
        </w:rPr>
      </w:pPr>
      <w:r w:rsidRPr="001930D4">
        <w:rPr>
          <w:rFonts w:ascii="Times New Roman" w:hAnsi="Times New Roman" w:cs="Times New Roman"/>
          <w:i/>
          <w:iCs/>
          <w:color w:val="000000"/>
          <w:sz w:val="24"/>
          <w:szCs w:val="24"/>
          <w:lang w:val="sr-Cyrl-RS"/>
        </w:rPr>
        <w:t>Трећа фаза</w:t>
      </w:r>
      <w:r w:rsidRPr="001930D4">
        <w:rPr>
          <w:rFonts w:ascii="Times New Roman" w:hAnsi="Times New Roman" w:cs="Times New Roman"/>
          <w:color w:val="000000"/>
          <w:sz w:val="24"/>
          <w:szCs w:val="24"/>
          <w:lang w:val="sr-Cyrl-RS"/>
        </w:rPr>
        <w:t xml:space="preserve"> – период вршења услуге управљања паркингом обухвата период након пуштања подземне гараже у рад, односно пружање услуге од стране концесионара, као и </w:t>
      </w:r>
      <w:r w:rsidRPr="00A92072">
        <w:rPr>
          <w:rFonts w:ascii="Times New Roman" w:hAnsi="Times New Roman" w:cs="Times New Roman"/>
          <w:color w:val="000000"/>
          <w:sz w:val="24"/>
          <w:szCs w:val="24"/>
          <w:lang w:val="sr-Cyrl-RS"/>
        </w:rPr>
        <w:t xml:space="preserve">наплата концесионе накнаде од стране </w:t>
      </w:r>
      <w:proofErr w:type="spellStart"/>
      <w:r w:rsidRPr="00A92072">
        <w:rPr>
          <w:rFonts w:ascii="Times New Roman" w:hAnsi="Times New Roman" w:cs="Times New Roman"/>
          <w:color w:val="000000"/>
          <w:sz w:val="24"/>
          <w:szCs w:val="24"/>
          <w:lang w:val="sr-Cyrl-RS"/>
        </w:rPr>
        <w:t>концедента</w:t>
      </w:r>
      <w:proofErr w:type="spellEnd"/>
      <w:r w:rsidRPr="001930D4">
        <w:rPr>
          <w:rFonts w:ascii="Times New Roman" w:hAnsi="Times New Roman" w:cs="Times New Roman"/>
          <w:color w:val="000000"/>
          <w:sz w:val="24"/>
          <w:szCs w:val="24"/>
          <w:lang w:val="sr-Cyrl-RS"/>
        </w:rPr>
        <w:t xml:space="preserve">. У овом периоду концесионар почиње са </w:t>
      </w:r>
      <w:r w:rsidRPr="001930D4">
        <w:rPr>
          <w:rFonts w:ascii="Times New Roman" w:hAnsi="Times New Roman" w:cs="Times New Roman"/>
          <w:color w:val="000000"/>
          <w:sz w:val="24"/>
          <w:szCs w:val="24"/>
          <w:lang w:val="sr-Cyrl-RS"/>
        </w:rPr>
        <w:lastRenderedPageBreak/>
        <w:t>вршењем комуналне услуге управљања подземном гаражом. Концесионар ће у овом периоду вршити услуге одржавања, организације, контроле и вршење наплате ових услуга у оквиру затвореног простора за паркирање.</w:t>
      </w:r>
      <w:r>
        <w:rPr>
          <w:rFonts w:ascii="Times New Roman" w:hAnsi="Times New Roman" w:cs="Times New Roman"/>
          <w:color w:val="000000"/>
          <w:sz w:val="24"/>
          <w:szCs w:val="24"/>
          <w:lang w:val="sr-Cyrl-RS"/>
        </w:rPr>
        <w:t xml:space="preserve"> </w:t>
      </w:r>
      <w:r w:rsidRPr="001930D4">
        <w:rPr>
          <w:rFonts w:ascii="Times New Roman" w:hAnsi="Times New Roman" w:cs="Times New Roman"/>
          <w:color w:val="000000"/>
          <w:sz w:val="24"/>
          <w:szCs w:val="24"/>
          <w:lang w:val="sr-Cyrl-RS"/>
        </w:rPr>
        <w:t>Период вршења услуге управљања паркингом траје 30 година.</w:t>
      </w:r>
      <w:r>
        <w:rPr>
          <w:rFonts w:ascii="Times New Roman" w:hAnsi="Times New Roman" w:cs="Times New Roman"/>
          <w:color w:val="000000"/>
          <w:sz w:val="24"/>
          <w:szCs w:val="24"/>
          <w:lang w:val="sr-Cyrl-RS"/>
        </w:rPr>
        <w:t xml:space="preserve"> </w:t>
      </w:r>
    </w:p>
    <w:p w14:paraId="65A304CB" w14:textId="77777777" w:rsidR="00A92072" w:rsidRDefault="00A92072" w:rsidP="00AE2651">
      <w:pPr>
        <w:pStyle w:val="NoSpacing"/>
        <w:spacing w:after="120" w:line="276" w:lineRule="auto"/>
        <w:ind w:firstLine="709"/>
        <w:jc w:val="both"/>
        <w:rPr>
          <w:rFonts w:ascii="Times New Roman" w:hAnsi="Times New Roman" w:cs="Times New Roman"/>
          <w:i/>
          <w:iCs/>
          <w:color w:val="000000"/>
          <w:sz w:val="24"/>
          <w:szCs w:val="24"/>
          <w:lang w:val="sr-Cyrl-RS"/>
        </w:rPr>
      </w:pPr>
    </w:p>
    <w:p w14:paraId="3897C853" w14:textId="5834335B" w:rsidR="00AE2651" w:rsidRPr="00277D94" w:rsidRDefault="00AE2651" w:rsidP="00AE2651">
      <w:pPr>
        <w:pStyle w:val="NoSpacing"/>
        <w:spacing w:after="120" w:line="276" w:lineRule="auto"/>
        <w:ind w:firstLine="709"/>
        <w:jc w:val="both"/>
        <w:rPr>
          <w:rFonts w:ascii="Times New Roman" w:hAnsi="Times New Roman" w:cs="Times New Roman"/>
          <w:i/>
          <w:iCs/>
          <w:color w:val="000000"/>
          <w:sz w:val="24"/>
          <w:szCs w:val="24"/>
          <w:lang w:val="sr-Cyrl-RS"/>
        </w:rPr>
      </w:pPr>
      <w:r w:rsidRPr="00277D94">
        <w:rPr>
          <w:rFonts w:ascii="Times New Roman" w:hAnsi="Times New Roman" w:cs="Times New Roman"/>
          <w:i/>
          <w:iCs/>
          <w:color w:val="000000"/>
          <w:sz w:val="24"/>
          <w:szCs w:val="24"/>
          <w:lang w:val="sr-Cyrl-RS"/>
        </w:rPr>
        <w:t xml:space="preserve">Права и обавезе концесионара и </w:t>
      </w:r>
      <w:proofErr w:type="spellStart"/>
      <w:r w:rsidRPr="00277D94">
        <w:rPr>
          <w:rFonts w:ascii="Times New Roman" w:hAnsi="Times New Roman" w:cs="Times New Roman"/>
          <w:i/>
          <w:iCs/>
          <w:color w:val="000000"/>
          <w:sz w:val="24"/>
          <w:szCs w:val="24"/>
          <w:lang w:val="sr-Cyrl-RS"/>
        </w:rPr>
        <w:t>концедента</w:t>
      </w:r>
      <w:proofErr w:type="spellEnd"/>
      <w:r w:rsidRPr="00277D94">
        <w:rPr>
          <w:rFonts w:ascii="Times New Roman" w:hAnsi="Times New Roman" w:cs="Times New Roman"/>
          <w:i/>
          <w:iCs/>
          <w:color w:val="000000"/>
          <w:sz w:val="24"/>
          <w:szCs w:val="24"/>
          <w:lang w:val="sr-Cyrl-RS"/>
        </w:rPr>
        <w:t xml:space="preserve"> </w:t>
      </w:r>
    </w:p>
    <w:p w14:paraId="0B2E39A8" w14:textId="77777777" w:rsidR="00AE2651" w:rsidRP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t>Концесионар је обавезан да реализацију пројекта врши у складу са важећим законским прописима Републике Србије, а који се односе на планирање и изградњу, надзор, заштиту животне средине, безбедности и здравље на раду, итд.</w:t>
      </w:r>
    </w:p>
    <w:p w14:paraId="0766A133" w14:textId="18E29C10" w:rsidR="00AE2651" w:rsidRP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t xml:space="preserve">Обавезе концесионара </w:t>
      </w:r>
      <w:r>
        <w:rPr>
          <w:rFonts w:ascii="Times New Roman" w:hAnsi="Times New Roman" w:cs="Times New Roman"/>
          <w:color w:val="000000"/>
          <w:sz w:val="24"/>
          <w:szCs w:val="24"/>
          <w:lang w:val="sr-Cyrl-RS"/>
        </w:rPr>
        <w:t>су</w:t>
      </w:r>
      <w:r w:rsidRPr="00AE2651">
        <w:rPr>
          <w:rFonts w:ascii="Times New Roman" w:hAnsi="Times New Roman" w:cs="Times New Roman"/>
          <w:color w:val="000000"/>
          <w:sz w:val="24"/>
          <w:szCs w:val="24"/>
          <w:lang w:val="sr-Cyrl-RS"/>
        </w:rPr>
        <w:t xml:space="preserve"> да обезбеди финансијска и техничка средства за спровођење пројекта пружања ове делатности кроз следеће активности:</w:t>
      </w:r>
    </w:p>
    <w:p w14:paraId="0742D9BA" w14:textId="6CAC8826" w:rsidR="00AE2651" w:rsidRP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t>1)</w:t>
      </w:r>
      <w:r>
        <w:rPr>
          <w:rFonts w:ascii="Times New Roman" w:hAnsi="Times New Roman" w:cs="Times New Roman"/>
          <w:color w:val="000000"/>
          <w:sz w:val="24"/>
          <w:szCs w:val="24"/>
          <w:lang w:val="sr-Cyrl-RS"/>
        </w:rPr>
        <w:t xml:space="preserve"> </w:t>
      </w:r>
      <w:r w:rsidRPr="00AE2651">
        <w:rPr>
          <w:rFonts w:ascii="Times New Roman" w:hAnsi="Times New Roman" w:cs="Times New Roman"/>
          <w:color w:val="000000"/>
          <w:sz w:val="24"/>
          <w:szCs w:val="24"/>
          <w:lang w:val="sr-Cyrl-RS"/>
        </w:rPr>
        <w:t>одмах по закључењу јавног уговора вршиће се припремне активности у циљу реализације пројекта;</w:t>
      </w:r>
    </w:p>
    <w:p w14:paraId="2AA770E4" w14:textId="62DD9393" w:rsidR="00AE2651" w:rsidRP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t>2)</w:t>
      </w:r>
      <w:r>
        <w:rPr>
          <w:rFonts w:ascii="Times New Roman" w:hAnsi="Times New Roman" w:cs="Times New Roman"/>
          <w:color w:val="000000"/>
          <w:sz w:val="24"/>
          <w:szCs w:val="24"/>
          <w:lang w:val="sr-Cyrl-RS"/>
        </w:rPr>
        <w:t xml:space="preserve"> </w:t>
      </w:r>
      <w:r w:rsidRPr="00AE2651">
        <w:rPr>
          <w:rFonts w:ascii="Times New Roman" w:hAnsi="Times New Roman" w:cs="Times New Roman"/>
          <w:color w:val="000000"/>
          <w:sz w:val="24"/>
          <w:szCs w:val="24"/>
          <w:lang w:val="sr-Cyrl-RS"/>
        </w:rPr>
        <w:t xml:space="preserve">израда пројектно-техничке документације потребне за </w:t>
      </w:r>
      <w:proofErr w:type="spellStart"/>
      <w:r w:rsidRPr="00AE2651">
        <w:rPr>
          <w:rFonts w:ascii="Times New Roman" w:hAnsi="Times New Roman" w:cs="Times New Roman"/>
          <w:color w:val="000000"/>
          <w:sz w:val="24"/>
          <w:szCs w:val="24"/>
          <w:lang w:val="sr-Cyrl-RS"/>
        </w:rPr>
        <w:t>исходовање</w:t>
      </w:r>
      <w:proofErr w:type="spellEnd"/>
      <w:r w:rsidRPr="00AE2651">
        <w:rPr>
          <w:rFonts w:ascii="Times New Roman" w:hAnsi="Times New Roman" w:cs="Times New Roman"/>
          <w:color w:val="000000"/>
          <w:sz w:val="24"/>
          <w:szCs w:val="24"/>
          <w:lang w:val="sr-Cyrl-RS"/>
        </w:rPr>
        <w:t xml:space="preserve"> дозволе за извођење радова, употребне дозволе и пуштање у рад;</w:t>
      </w:r>
    </w:p>
    <w:p w14:paraId="74A296C5" w14:textId="0AF432AB" w:rsidR="00AE2651" w:rsidRP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t>3)</w:t>
      </w:r>
      <w:r>
        <w:rPr>
          <w:rFonts w:ascii="Times New Roman" w:hAnsi="Times New Roman" w:cs="Times New Roman"/>
          <w:color w:val="000000"/>
          <w:sz w:val="24"/>
          <w:szCs w:val="24"/>
          <w:lang w:val="sr-Cyrl-RS"/>
        </w:rPr>
        <w:t xml:space="preserve"> </w:t>
      </w:r>
      <w:proofErr w:type="spellStart"/>
      <w:r w:rsidRPr="00AE2651">
        <w:rPr>
          <w:rFonts w:ascii="Times New Roman" w:hAnsi="Times New Roman" w:cs="Times New Roman"/>
          <w:color w:val="000000"/>
          <w:sz w:val="24"/>
          <w:szCs w:val="24"/>
          <w:lang w:val="sr-Cyrl-RS"/>
        </w:rPr>
        <w:t>исходовање</w:t>
      </w:r>
      <w:proofErr w:type="spellEnd"/>
      <w:r w:rsidRPr="00AE2651">
        <w:rPr>
          <w:rFonts w:ascii="Times New Roman" w:hAnsi="Times New Roman" w:cs="Times New Roman"/>
          <w:color w:val="000000"/>
          <w:sz w:val="24"/>
          <w:szCs w:val="24"/>
          <w:lang w:val="sr-Cyrl-RS"/>
        </w:rPr>
        <w:t xml:space="preserve"> свих дозвола, решења, сагласности и других потврда на основу којих се изводе радови у складу са законским и подзаконским актима којима се уређује планирање и изградња;</w:t>
      </w:r>
    </w:p>
    <w:p w14:paraId="1C7EE965" w14:textId="58241278" w:rsidR="00AE2651" w:rsidRP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t>4)</w:t>
      </w:r>
      <w:r>
        <w:rPr>
          <w:rFonts w:ascii="Times New Roman" w:hAnsi="Times New Roman" w:cs="Times New Roman"/>
          <w:color w:val="000000"/>
          <w:sz w:val="24"/>
          <w:szCs w:val="24"/>
          <w:lang w:val="sr-Cyrl-RS"/>
        </w:rPr>
        <w:t xml:space="preserve"> </w:t>
      </w:r>
      <w:r w:rsidRPr="00AE2651">
        <w:rPr>
          <w:rFonts w:ascii="Times New Roman" w:hAnsi="Times New Roman" w:cs="Times New Roman"/>
          <w:color w:val="000000"/>
          <w:sz w:val="24"/>
          <w:szCs w:val="24"/>
          <w:lang w:val="sr-Cyrl-RS"/>
        </w:rPr>
        <w:t>оснивање друштва посебне намене;</w:t>
      </w:r>
    </w:p>
    <w:p w14:paraId="4BCC9BD6" w14:textId="4F457792" w:rsidR="00AE2651" w:rsidRP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t>5)</w:t>
      </w:r>
      <w:r>
        <w:rPr>
          <w:rFonts w:ascii="Times New Roman" w:hAnsi="Times New Roman" w:cs="Times New Roman"/>
          <w:color w:val="000000"/>
          <w:sz w:val="24"/>
          <w:szCs w:val="24"/>
          <w:lang w:val="sr-Cyrl-RS"/>
        </w:rPr>
        <w:t xml:space="preserve"> </w:t>
      </w:r>
      <w:r w:rsidRPr="00AE2651">
        <w:rPr>
          <w:rFonts w:ascii="Times New Roman" w:hAnsi="Times New Roman" w:cs="Times New Roman"/>
          <w:color w:val="000000"/>
          <w:sz w:val="24"/>
          <w:szCs w:val="24"/>
          <w:lang w:val="sr-Cyrl-RS"/>
        </w:rPr>
        <w:t>капитално инвестирање у првој години;</w:t>
      </w:r>
    </w:p>
    <w:p w14:paraId="038339E9" w14:textId="6D26D1E9" w:rsidR="00AE2651" w:rsidRP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t>6)</w:t>
      </w:r>
      <w:r>
        <w:rPr>
          <w:rFonts w:ascii="Times New Roman" w:hAnsi="Times New Roman" w:cs="Times New Roman"/>
          <w:color w:val="000000"/>
          <w:sz w:val="24"/>
          <w:szCs w:val="24"/>
          <w:lang w:val="sr-Cyrl-RS"/>
        </w:rPr>
        <w:t xml:space="preserve"> </w:t>
      </w:r>
      <w:r w:rsidRPr="00AE2651">
        <w:rPr>
          <w:rFonts w:ascii="Times New Roman" w:hAnsi="Times New Roman" w:cs="Times New Roman"/>
          <w:color w:val="000000"/>
          <w:sz w:val="24"/>
          <w:szCs w:val="24"/>
          <w:lang w:val="sr-Cyrl-RS"/>
        </w:rPr>
        <w:t>извођење свих радова потребних за изградњу подземне гараже и обезбеђивање доступности паркиралишта у периоду пружања услуге;</w:t>
      </w:r>
    </w:p>
    <w:p w14:paraId="5C5158F7" w14:textId="5E9AA54F" w:rsidR="00AE2651" w:rsidRP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t>7)</w:t>
      </w:r>
      <w:r>
        <w:rPr>
          <w:rFonts w:ascii="Times New Roman" w:hAnsi="Times New Roman" w:cs="Times New Roman"/>
          <w:color w:val="000000"/>
          <w:sz w:val="24"/>
          <w:szCs w:val="24"/>
          <w:lang w:val="sr-Cyrl-RS"/>
        </w:rPr>
        <w:t xml:space="preserve"> </w:t>
      </w:r>
      <w:r w:rsidRPr="00AE2651">
        <w:rPr>
          <w:rFonts w:ascii="Times New Roman" w:hAnsi="Times New Roman" w:cs="Times New Roman"/>
          <w:color w:val="000000"/>
          <w:sz w:val="24"/>
          <w:szCs w:val="24"/>
          <w:lang w:val="sr-Cyrl-RS"/>
        </w:rPr>
        <w:t>приватни партнер је у обавези да током целокупног трајања уговора поседује довољан број кадровског и техничког капацитета за несметано пружање услуга и да врши редовне провере исправности опреме, да омогући да технички капацитет буде увек у исправном стању и друге активности које су од значаја за безбедно пружање услуга;</w:t>
      </w:r>
    </w:p>
    <w:p w14:paraId="37CED3D9" w14:textId="2C4213A0" w:rsidR="00AE2651" w:rsidRP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t>8)</w:t>
      </w:r>
      <w:r>
        <w:rPr>
          <w:rFonts w:ascii="Times New Roman" w:hAnsi="Times New Roman" w:cs="Times New Roman"/>
          <w:color w:val="000000"/>
          <w:sz w:val="24"/>
          <w:szCs w:val="24"/>
          <w:lang w:val="sr-Cyrl-RS"/>
        </w:rPr>
        <w:t xml:space="preserve"> </w:t>
      </w:r>
      <w:r w:rsidRPr="00AE2651">
        <w:rPr>
          <w:rFonts w:ascii="Times New Roman" w:hAnsi="Times New Roman" w:cs="Times New Roman"/>
          <w:color w:val="000000"/>
          <w:sz w:val="24"/>
          <w:szCs w:val="24"/>
          <w:lang w:val="sr-Cyrl-RS"/>
        </w:rPr>
        <w:t>приватни партнер је у обавези да обезбеди сервисну подршку опреме и да гарантује за квалитет опреме и безбедност грађевине;</w:t>
      </w:r>
    </w:p>
    <w:p w14:paraId="14A1F6B0" w14:textId="18D3E6BF" w:rsidR="00AE2651" w:rsidRP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t>9)</w:t>
      </w:r>
      <w:r>
        <w:rPr>
          <w:rFonts w:ascii="Times New Roman" w:hAnsi="Times New Roman" w:cs="Times New Roman"/>
          <w:color w:val="000000"/>
          <w:sz w:val="24"/>
          <w:szCs w:val="24"/>
          <w:lang w:val="sr-Cyrl-RS"/>
        </w:rPr>
        <w:t xml:space="preserve"> </w:t>
      </w:r>
      <w:r w:rsidRPr="00AE2651">
        <w:rPr>
          <w:rFonts w:ascii="Times New Roman" w:hAnsi="Times New Roman" w:cs="Times New Roman"/>
          <w:color w:val="000000"/>
          <w:sz w:val="24"/>
          <w:szCs w:val="24"/>
          <w:lang w:val="sr-Cyrl-RS"/>
        </w:rPr>
        <w:t>извештавање Скупштине општине о пословању (обавезама, приходима, расходима) од стране друштва посебне намене на годишњем нив</w:t>
      </w:r>
      <w:r w:rsidR="00BA01BC">
        <w:rPr>
          <w:rFonts w:ascii="Times New Roman" w:hAnsi="Times New Roman" w:cs="Times New Roman"/>
          <w:color w:val="000000"/>
          <w:sz w:val="24"/>
          <w:szCs w:val="24"/>
          <w:lang w:val="sr-Cyrl-RS"/>
        </w:rPr>
        <w:t>о</w:t>
      </w:r>
      <w:r w:rsidRPr="00AE2651">
        <w:rPr>
          <w:rFonts w:ascii="Times New Roman" w:hAnsi="Times New Roman" w:cs="Times New Roman"/>
          <w:color w:val="000000"/>
          <w:sz w:val="24"/>
          <w:szCs w:val="24"/>
          <w:lang w:val="sr-Cyrl-RS"/>
        </w:rPr>
        <w:t>у.</w:t>
      </w:r>
    </w:p>
    <w:p w14:paraId="24818306" w14:textId="77777777" w:rsidR="00AE2651" w:rsidRP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t>Истовремено са преузетим обавезама, концесионар ће остварити следећа права:</w:t>
      </w:r>
    </w:p>
    <w:p w14:paraId="178C42CA" w14:textId="507BB852" w:rsidR="00AE2651" w:rsidRP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t>1)</w:t>
      </w:r>
      <w:r>
        <w:rPr>
          <w:rFonts w:ascii="Times New Roman" w:hAnsi="Times New Roman" w:cs="Times New Roman"/>
          <w:color w:val="000000"/>
          <w:sz w:val="24"/>
          <w:szCs w:val="24"/>
          <w:lang w:val="sr-Cyrl-RS"/>
        </w:rPr>
        <w:t xml:space="preserve"> </w:t>
      </w:r>
      <w:r w:rsidRPr="00AE2651">
        <w:rPr>
          <w:rFonts w:ascii="Times New Roman" w:hAnsi="Times New Roman" w:cs="Times New Roman"/>
          <w:color w:val="000000"/>
          <w:sz w:val="24"/>
          <w:szCs w:val="24"/>
          <w:lang w:val="sr-Cyrl-RS"/>
        </w:rPr>
        <w:t>остваривање прихода наплатом услуге паркирања;</w:t>
      </w:r>
    </w:p>
    <w:p w14:paraId="7AEB0F67" w14:textId="01AA3C2D" w:rsidR="00AE2651" w:rsidRP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lastRenderedPageBreak/>
        <w:t>2)</w:t>
      </w:r>
      <w:r>
        <w:rPr>
          <w:rFonts w:ascii="Times New Roman" w:hAnsi="Times New Roman" w:cs="Times New Roman"/>
          <w:color w:val="000000"/>
          <w:sz w:val="24"/>
          <w:szCs w:val="24"/>
          <w:lang w:val="sr-Cyrl-RS"/>
        </w:rPr>
        <w:t xml:space="preserve"> </w:t>
      </w:r>
      <w:r w:rsidRPr="00AE2651">
        <w:rPr>
          <w:rFonts w:ascii="Times New Roman" w:hAnsi="Times New Roman" w:cs="Times New Roman"/>
          <w:color w:val="000000"/>
          <w:sz w:val="24"/>
          <w:szCs w:val="24"/>
          <w:lang w:val="sr-Cyrl-RS"/>
        </w:rPr>
        <w:t xml:space="preserve">асистенција од стране јавног партнера, од добијања свих информација и података услова за пројектовање, израду техничке документације, </w:t>
      </w:r>
      <w:proofErr w:type="spellStart"/>
      <w:r w:rsidRPr="00AE2651">
        <w:rPr>
          <w:rFonts w:ascii="Times New Roman" w:hAnsi="Times New Roman" w:cs="Times New Roman"/>
          <w:color w:val="000000"/>
          <w:sz w:val="24"/>
          <w:szCs w:val="24"/>
          <w:lang w:val="sr-Cyrl-RS"/>
        </w:rPr>
        <w:t>исходовања</w:t>
      </w:r>
      <w:proofErr w:type="spellEnd"/>
      <w:r w:rsidRPr="00AE2651">
        <w:rPr>
          <w:rFonts w:ascii="Times New Roman" w:hAnsi="Times New Roman" w:cs="Times New Roman"/>
          <w:color w:val="000000"/>
          <w:sz w:val="24"/>
          <w:szCs w:val="24"/>
          <w:lang w:val="sr-Cyrl-RS"/>
        </w:rPr>
        <w:t xml:space="preserve"> грађевинских дозвола до добијања употребне дозволе.</w:t>
      </w:r>
    </w:p>
    <w:p w14:paraId="26BAE253" w14:textId="77777777" w:rsidR="00AE2651" w:rsidRP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t xml:space="preserve">Обавезе </w:t>
      </w:r>
      <w:proofErr w:type="spellStart"/>
      <w:r w:rsidRPr="00AE2651">
        <w:rPr>
          <w:rFonts w:ascii="Times New Roman" w:hAnsi="Times New Roman" w:cs="Times New Roman"/>
          <w:color w:val="000000"/>
          <w:sz w:val="24"/>
          <w:szCs w:val="24"/>
          <w:lang w:val="sr-Cyrl-RS"/>
        </w:rPr>
        <w:t>концедента</w:t>
      </w:r>
      <w:proofErr w:type="spellEnd"/>
      <w:r w:rsidRPr="00AE2651">
        <w:rPr>
          <w:rFonts w:ascii="Times New Roman" w:hAnsi="Times New Roman" w:cs="Times New Roman"/>
          <w:color w:val="000000"/>
          <w:sz w:val="24"/>
          <w:szCs w:val="24"/>
          <w:lang w:val="sr-Cyrl-RS"/>
        </w:rPr>
        <w:t xml:space="preserve"> биле би:</w:t>
      </w:r>
    </w:p>
    <w:p w14:paraId="6A894006" w14:textId="167E87BD" w:rsidR="00AE2651" w:rsidRP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t>1)</w:t>
      </w:r>
      <w:r>
        <w:rPr>
          <w:rFonts w:ascii="Times New Roman" w:hAnsi="Times New Roman" w:cs="Times New Roman"/>
          <w:color w:val="000000"/>
          <w:sz w:val="24"/>
          <w:szCs w:val="24"/>
          <w:lang w:val="sr-Cyrl-RS"/>
        </w:rPr>
        <w:t xml:space="preserve"> </w:t>
      </w:r>
      <w:r w:rsidRPr="00AE2651">
        <w:rPr>
          <w:rFonts w:ascii="Times New Roman" w:hAnsi="Times New Roman" w:cs="Times New Roman"/>
          <w:color w:val="000000"/>
          <w:sz w:val="24"/>
          <w:szCs w:val="24"/>
          <w:lang w:val="sr-Cyrl-RS"/>
        </w:rPr>
        <w:t>спровођење поступка одабира концесионара;</w:t>
      </w:r>
    </w:p>
    <w:p w14:paraId="2E6A1706" w14:textId="5FC89061" w:rsidR="00AE2651" w:rsidRP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t>2)</w:t>
      </w:r>
      <w:r>
        <w:rPr>
          <w:rFonts w:ascii="Times New Roman" w:hAnsi="Times New Roman" w:cs="Times New Roman"/>
          <w:color w:val="000000"/>
          <w:sz w:val="24"/>
          <w:szCs w:val="24"/>
          <w:lang w:val="sr-Cyrl-RS"/>
        </w:rPr>
        <w:t xml:space="preserve"> </w:t>
      </w:r>
      <w:r w:rsidRPr="00AE2651">
        <w:rPr>
          <w:rFonts w:ascii="Times New Roman" w:hAnsi="Times New Roman" w:cs="Times New Roman"/>
          <w:color w:val="000000"/>
          <w:sz w:val="24"/>
          <w:szCs w:val="24"/>
          <w:lang w:val="sr-Cyrl-RS"/>
        </w:rPr>
        <w:t>помоћ, активно учествовање и давање потребних сагласности, дозвола и исправа из његове надлежности које су потребне како би концесионар благовремено добио све дозволе, сагласности, лиценце и другу неопходну документацију код надлежног органа на основу којих се изводе радови и прибавља употребна дозвола у складу са законским и подзаконским актима којима се уређује планирање и изградња;</w:t>
      </w:r>
    </w:p>
    <w:p w14:paraId="09956F27" w14:textId="3FB079D9" w:rsidR="00AE2651" w:rsidRDefault="00AE2651" w:rsidP="00AE2651">
      <w:pPr>
        <w:pStyle w:val="NoSpacing"/>
        <w:spacing w:after="120" w:line="276" w:lineRule="auto"/>
        <w:ind w:firstLine="709"/>
        <w:jc w:val="both"/>
        <w:rPr>
          <w:rFonts w:ascii="Times New Roman" w:hAnsi="Times New Roman" w:cs="Times New Roman"/>
          <w:color w:val="000000"/>
          <w:sz w:val="24"/>
          <w:szCs w:val="24"/>
          <w:lang w:val="sr-Cyrl-RS"/>
        </w:rPr>
      </w:pPr>
      <w:r w:rsidRPr="00AE2651">
        <w:rPr>
          <w:rFonts w:ascii="Times New Roman" w:hAnsi="Times New Roman" w:cs="Times New Roman"/>
          <w:color w:val="000000"/>
          <w:sz w:val="24"/>
          <w:szCs w:val="24"/>
          <w:lang w:val="sr-Cyrl-RS"/>
        </w:rPr>
        <w:t>3)</w:t>
      </w:r>
      <w:r>
        <w:rPr>
          <w:rFonts w:ascii="Times New Roman" w:hAnsi="Times New Roman" w:cs="Times New Roman"/>
          <w:color w:val="000000"/>
          <w:sz w:val="24"/>
          <w:szCs w:val="24"/>
          <w:lang w:val="sr-Cyrl-RS"/>
        </w:rPr>
        <w:t xml:space="preserve"> </w:t>
      </w:r>
      <w:r w:rsidRPr="00AE2651">
        <w:rPr>
          <w:rFonts w:ascii="Times New Roman" w:hAnsi="Times New Roman" w:cs="Times New Roman"/>
          <w:color w:val="000000"/>
          <w:sz w:val="24"/>
          <w:szCs w:val="24"/>
          <w:lang w:val="sr-Cyrl-RS"/>
        </w:rPr>
        <w:t>вршење надзора над реализацијом пројекта, у складу са јавним уговором.</w:t>
      </w:r>
      <w:r>
        <w:rPr>
          <w:rFonts w:ascii="Times New Roman" w:hAnsi="Times New Roman" w:cs="Times New Roman"/>
          <w:color w:val="000000"/>
          <w:sz w:val="24"/>
          <w:szCs w:val="24"/>
          <w:lang w:val="sr-Cyrl-RS"/>
        </w:rPr>
        <w:t xml:space="preserve"> </w:t>
      </w:r>
    </w:p>
    <w:p w14:paraId="0E9A6127" w14:textId="77777777" w:rsidR="00A92072" w:rsidRDefault="00A92072" w:rsidP="00AE2651">
      <w:pPr>
        <w:pStyle w:val="NoSpacing"/>
        <w:spacing w:after="120" w:line="276" w:lineRule="auto"/>
        <w:ind w:firstLine="709"/>
        <w:jc w:val="both"/>
        <w:rPr>
          <w:rFonts w:ascii="Times New Roman" w:hAnsi="Times New Roman" w:cs="Times New Roman"/>
          <w:i/>
          <w:iCs/>
          <w:color w:val="000000"/>
          <w:sz w:val="24"/>
          <w:szCs w:val="24"/>
          <w:lang w:val="sr-Cyrl-RS"/>
        </w:rPr>
      </w:pPr>
    </w:p>
    <w:p w14:paraId="2ABAFBA8" w14:textId="49CD3138" w:rsidR="006408B0" w:rsidRDefault="006408B0" w:rsidP="006408B0">
      <w:pPr>
        <w:pStyle w:val="NoSpacing"/>
        <w:spacing w:after="120" w:line="276" w:lineRule="auto"/>
        <w:ind w:firstLine="709"/>
        <w:jc w:val="both"/>
        <w:rPr>
          <w:rFonts w:ascii="Times New Roman" w:hAnsi="Times New Roman" w:cs="Times New Roman"/>
          <w:i/>
          <w:iCs/>
          <w:color w:val="000000"/>
          <w:sz w:val="24"/>
          <w:szCs w:val="24"/>
          <w:lang w:val="sr-Cyrl-RS"/>
        </w:rPr>
      </w:pPr>
      <w:r w:rsidRPr="006408B0">
        <w:rPr>
          <w:rFonts w:ascii="Times New Roman" w:hAnsi="Times New Roman" w:cs="Times New Roman"/>
          <w:i/>
          <w:iCs/>
          <w:color w:val="000000"/>
          <w:sz w:val="24"/>
          <w:szCs w:val="24"/>
          <w:lang w:val="sr-Cyrl-RS"/>
        </w:rPr>
        <w:t>Одузимање поверених послова и одузимање</w:t>
      </w:r>
      <w:r>
        <w:rPr>
          <w:rFonts w:ascii="Times New Roman" w:hAnsi="Times New Roman" w:cs="Times New Roman"/>
          <w:i/>
          <w:iCs/>
          <w:color w:val="000000"/>
          <w:sz w:val="24"/>
          <w:szCs w:val="24"/>
          <w:lang w:val="sr-Cyrl-RS"/>
        </w:rPr>
        <w:t xml:space="preserve"> </w:t>
      </w:r>
      <w:r w:rsidRPr="006408B0">
        <w:rPr>
          <w:rFonts w:ascii="Times New Roman" w:hAnsi="Times New Roman" w:cs="Times New Roman"/>
          <w:i/>
          <w:iCs/>
          <w:color w:val="000000"/>
          <w:sz w:val="24"/>
          <w:szCs w:val="24"/>
          <w:lang w:val="sr-Cyrl-RS"/>
        </w:rPr>
        <w:t>права коришћења имовине за обављање поверених</w:t>
      </w:r>
      <w:r>
        <w:rPr>
          <w:rFonts w:ascii="Times New Roman" w:hAnsi="Times New Roman" w:cs="Times New Roman"/>
          <w:i/>
          <w:iCs/>
          <w:color w:val="000000"/>
          <w:sz w:val="24"/>
          <w:szCs w:val="24"/>
          <w:lang w:val="sr-Cyrl-RS"/>
        </w:rPr>
        <w:t xml:space="preserve"> </w:t>
      </w:r>
      <w:r w:rsidRPr="006408B0">
        <w:rPr>
          <w:rFonts w:ascii="Times New Roman" w:hAnsi="Times New Roman" w:cs="Times New Roman"/>
          <w:i/>
          <w:iCs/>
          <w:color w:val="000000"/>
          <w:sz w:val="24"/>
          <w:szCs w:val="24"/>
          <w:lang w:val="sr-Cyrl-RS"/>
        </w:rPr>
        <w:t>послова</w:t>
      </w:r>
    </w:p>
    <w:p w14:paraId="79FD9DCF" w14:textId="0E5B462A" w:rsidR="006408B0" w:rsidRDefault="006408B0" w:rsidP="00AE2651">
      <w:pPr>
        <w:pStyle w:val="NoSpacing"/>
        <w:spacing w:after="120" w:line="276" w:lineRule="auto"/>
        <w:ind w:firstLine="709"/>
        <w:jc w:val="both"/>
        <w:rPr>
          <w:rFonts w:ascii="Times New Roman" w:hAnsi="Times New Roman" w:cs="Times New Roman"/>
          <w:color w:val="000000"/>
          <w:sz w:val="24"/>
          <w:szCs w:val="24"/>
          <w:lang w:val="sr-Cyrl-RS"/>
        </w:rPr>
      </w:pPr>
      <w:r w:rsidRPr="006408B0">
        <w:rPr>
          <w:rFonts w:ascii="Times New Roman" w:hAnsi="Times New Roman" w:cs="Times New Roman"/>
          <w:color w:val="000000"/>
          <w:sz w:val="24"/>
          <w:szCs w:val="24"/>
          <w:lang w:val="sr-Cyrl-RS"/>
        </w:rPr>
        <w:t>Чланом 7. Одлуке о јавним паркиралиштима („Службени лист општине Врњачка Бања“, бр.16/11, 22/12,18/16 и 7/17 – др. одлука), утврђује се да Скупштина општине Врњачка Бања посебном одлуком одређује просторе и површине на којима се организује комунална делатност и утврђује режим и временска ограничења пружања комуналне услуге паркирања на јавним паркиралиштима – паркинг зона на предлог надлежног одељења Општинске управе за послове саобраћаја.</w:t>
      </w:r>
      <w:r>
        <w:rPr>
          <w:rFonts w:ascii="Times New Roman" w:hAnsi="Times New Roman" w:cs="Times New Roman"/>
          <w:color w:val="000000"/>
          <w:sz w:val="24"/>
          <w:szCs w:val="24"/>
          <w:lang w:val="sr-Cyrl-RS"/>
        </w:rPr>
        <w:t xml:space="preserve"> </w:t>
      </w:r>
    </w:p>
    <w:p w14:paraId="27AD7C5B" w14:textId="736229CC" w:rsidR="006408B0" w:rsidRDefault="006408B0" w:rsidP="00AE2651">
      <w:pPr>
        <w:pStyle w:val="NoSpacing"/>
        <w:spacing w:after="120" w:line="276" w:lineRule="auto"/>
        <w:ind w:firstLine="709"/>
        <w:jc w:val="both"/>
        <w:rPr>
          <w:rFonts w:ascii="Times New Roman" w:hAnsi="Times New Roman" w:cs="Times New Roman"/>
          <w:color w:val="000000"/>
          <w:sz w:val="24"/>
          <w:szCs w:val="24"/>
          <w:lang w:val="sr-Cyrl-RS"/>
        </w:rPr>
      </w:pPr>
      <w:r w:rsidRPr="006408B0">
        <w:rPr>
          <w:rFonts w:ascii="Times New Roman" w:hAnsi="Times New Roman" w:cs="Times New Roman"/>
          <w:color w:val="000000"/>
          <w:sz w:val="24"/>
          <w:szCs w:val="24"/>
          <w:lang w:val="sr-Cyrl-RS"/>
        </w:rPr>
        <w:t>Комунална делатност управљања јавним паркиралиштима је Одлуком Скупштине општине Врњачка Бања 2014. год</w:t>
      </w:r>
      <w:r>
        <w:rPr>
          <w:rFonts w:ascii="Times New Roman" w:hAnsi="Times New Roman" w:cs="Times New Roman"/>
          <w:color w:val="000000"/>
          <w:sz w:val="24"/>
          <w:szCs w:val="24"/>
          <w:lang w:val="sr-Cyrl-RS"/>
        </w:rPr>
        <w:t>ине</w:t>
      </w:r>
      <w:r w:rsidRPr="006408B0">
        <w:rPr>
          <w:rFonts w:ascii="Times New Roman" w:hAnsi="Times New Roman" w:cs="Times New Roman"/>
          <w:color w:val="000000"/>
          <w:sz w:val="24"/>
          <w:szCs w:val="24"/>
          <w:lang w:val="sr-Cyrl-RS"/>
        </w:rPr>
        <w:t xml:space="preserve"> додељена ЈП Нови аутопревоз. ЈП Нови аутопревоз је једини оператер са дозволом да у Општини Врњачка Бања спроводи наплату паркирања по започетом сату или на дневном нивоу, будући да једини располаже са довољним технолошким капацитетом и инфраструктуром за обављање таквих послова.</w:t>
      </w:r>
      <w:r>
        <w:rPr>
          <w:rFonts w:ascii="Times New Roman" w:hAnsi="Times New Roman" w:cs="Times New Roman"/>
          <w:color w:val="000000"/>
          <w:sz w:val="24"/>
          <w:szCs w:val="24"/>
          <w:lang w:val="sr-Cyrl-RS"/>
        </w:rPr>
        <w:t xml:space="preserve"> </w:t>
      </w:r>
    </w:p>
    <w:p w14:paraId="18BC4C24" w14:textId="6E749176" w:rsidR="006408B0" w:rsidRPr="006408B0" w:rsidRDefault="006408B0" w:rsidP="006408B0">
      <w:pPr>
        <w:pStyle w:val="NoSpacing"/>
        <w:spacing w:after="120" w:line="276" w:lineRule="auto"/>
        <w:ind w:firstLine="709"/>
        <w:jc w:val="both"/>
        <w:rPr>
          <w:rFonts w:ascii="Times New Roman" w:hAnsi="Times New Roman" w:cs="Times New Roman"/>
          <w:color w:val="000000"/>
          <w:sz w:val="24"/>
          <w:szCs w:val="24"/>
          <w:lang w:val="sr-Cyrl-RS"/>
        </w:rPr>
      </w:pPr>
      <w:r w:rsidRPr="006408B0">
        <w:rPr>
          <w:rFonts w:ascii="Times New Roman" w:hAnsi="Times New Roman" w:cs="Times New Roman"/>
          <w:color w:val="000000"/>
          <w:sz w:val="24"/>
          <w:szCs w:val="24"/>
          <w:lang w:val="sr-Cyrl-RS"/>
        </w:rPr>
        <w:t xml:space="preserve">Закључењем јавног уговора, ЈП Нови аутопревоз ће бити </w:t>
      </w:r>
      <w:proofErr w:type="spellStart"/>
      <w:r w:rsidRPr="006408B0">
        <w:rPr>
          <w:rFonts w:ascii="Times New Roman" w:hAnsi="Times New Roman" w:cs="Times New Roman"/>
          <w:color w:val="000000"/>
          <w:sz w:val="24"/>
          <w:szCs w:val="24"/>
          <w:lang w:val="sr-Cyrl-RS"/>
        </w:rPr>
        <w:t>замрзнута</w:t>
      </w:r>
      <w:proofErr w:type="spellEnd"/>
      <w:r>
        <w:rPr>
          <w:rFonts w:ascii="Times New Roman" w:hAnsi="Times New Roman" w:cs="Times New Roman"/>
          <w:color w:val="000000"/>
          <w:sz w:val="24"/>
          <w:szCs w:val="24"/>
          <w:lang w:val="sr-Cyrl-RS"/>
        </w:rPr>
        <w:t xml:space="preserve"> </w:t>
      </w:r>
      <w:r w:rsidRPr="006408B0">
        <w:rPr>
          <w:rFonts w:ascii="Times New Roman" w:hAnsi="Times New Roman" w:cs="Times New Roman"/>
          <w:color w:val="000000"/>
          <w:sz w:val="24"/>
          <w:szCs w:val="24"/>
          <w:lang w:val="sr-Cyrl-RS"/>
        </w:rPr>
        <w:t xml:space="preserve">надлежност над паркинг местима која ће бити обухваћена </w:t>
      </w:r>
      <w:r>
        <w:rPr>
          <w:rFonts w:ascii="Times New Roman" w:hAnsi="Times New Roman" w:cs="Times New Roman"/>
          <w:color w:val="000000"/>
          <w:sz w:val="24"/>
          <w:szCs w:val="24"/>
          <w:lang w:val="sr-Cyrl-RS"/>
        </w:rPr>
        <w:t>јавним уговором</w:t>
      </w:r>
      <w:r w:rsidRPr="006408B0">
        <w:rPr>
          <w:rFonts w:ascii="Times New Roman" w:hAnsi="Times New Roman" w:cs="Times New Roman"/>
          <w:color w:val="000000"/>
          <w:sz w:val="24"/>
          <w:szCs w:val="24"/>
          <w:lang w:val="sr-Cyrl-RS"/>
        </w:rPr>
        <w:t>, све до</w:t>
      </w:r>
      <w:r>
        <w:rPr>
          <w:rFonts w:ascii="Times New Roman" w:hAnsi="Times New Roman" w:cs="Times New Roman"/>
          <w:color w:val="000000"/>
          <w:sz w:val="24"/>
          <w:szCs w:val="24"/>
          <w:lang w:val="sr-Cyrl-RS"/>
        </w:rPr>
        <w:t xml:space="preserve"> </w:t>
      </w:r>
      <w:r w:rsidRPr="006408B0">
        <w:rPr>
          <w:rFonts w:ascii="Times New Roman" w:hAnsi="Times New Roman" w:cs="Times New Roman"/>
          <w:color w:val="000000"/>
          <w:sz w:val="24"/>
          <w:szCs w:val="24"/>
          <w:lang w:val="sr-Cyrl-RS"/>
        </w:rPr>
        <w:t>завршетка рока трајања концесије. Приватни партнер/концесионар ће имати обавезу</w:t>
      </w:r>
      <w:r>
        <w:rPr>
          <w:rFonts w:ascii="Times New Roman" w:hAnsi="Times New Roman" w:cs="Times New Roman"/>
          <w:color w:val="000000"/>
          <w:sz w:val="24"/>
          <w:szCs w:val="24"/>
          <w:lang w:val="sr-Cyrl-RS"/>
        </w:rPr>
        <w:t xml:space="preserve"> </w:t>
      </w:r>
      <w:r w:rsidRPr="006408B0">
        <w:rPr>
          <w:rFonts w:ascii="Times New Roman" w:hAnsi="Times New Roman" w:cs="Times New Roman"/>
          <w:color w:val="000000"/>
          <w:sz w:val="24"/>
          <w:szCs w:val="24"/>
          <w:lang w:val="sr-Cyrl-RS"/>
        </w:rPr>
        <w:t>да блиско сарађује са ЈП Нови аутопревоз у погледу обављања концесионе делатности, уз могућност</w:t>
      </w:r>
      <w:r>
        <w:rPr>
          <w:rFonts w:ascii="Times New Roman" w:hAnsi="Times New Roman" w:cs="Times New Roman"/>
          <w:color w:val="000000"/>
          <w:sz w:val="24"/>
          <w:szCs w:val="24"/>
          <w:lang w:val="sr-Cyrl-RS"/>
        </w:rPr>
        <w:t xml:space="preserve"> </w:t>
      </w:r>
      <w:r w:rsidRPr="006408B0">
        <w:rPr>
          <w:rFonts w:ascii="Times New Roman" w:hAnsi="Times New Roman" w:cs="Times New Roman"/>
          <w:color w:val="000000"/>
          <w:sz w:val="24"/>
          <w:szCs w:val="24"/>
          <w:lang w:val="sr-Cyrl-RS"/>
        </w:rPr>
        <w:t>закључивања одвојеног протокола/споразума о сарадњи између ЈП Нови аутопревоз и изабраног приватног партнера/концесионара.</w:t>
      </w:r>
      <w:r>
        <w:rPr>
          <w:rFonts w:ascii="Times New Roman" w:hAnsi="Times New Roman" w:cs="Times New Roman"/>
          <w:color w:val="000000"/>
          <w:sz w:val="24"/>
          <w:szCs w:val="24"/>
          <w:lang w:val="sr-Cyrl-RS"/>
        </w:rPr>
        <w:t xml:space="preserve"> </w:t>
      </w:r>
    </w:p>
    <w:p w14:paraId="183950E3" w14:textId="77777777" w:rsidR="006408B0" w:rsidRDefault="006408B0" w:rsidP="00AE2651">
      <w:pPr>
        <w:pStyle w:val="NoSpacing"/>
        <w:spacing w:after="120" w:line="276" w:lineRule="auto"/>
        <w:ind w:firstLine="709"/>
        <w:jc w:val="both"/>
        <w:rPr>
          <w:rFonts w:ascii="Times New Roman" w:hAnsi="Times New Roman" w:cs="Times New Roman"/>
          <w:i/>
          <w:iCs/>
          <w:color w:val="000000"/>
          <w:sz w:val="24"/>
          <w:szCs w:val="24"/>
          <w:lang w:val="sr-Cyrl-RS"/>
        </w:rPr>
      </w:pPr>
    </w:p>
    <w:p w14:paraId="2F94993B" w14:textId="39FBDEAD" w:rsidR="00407D49" w:rsidRPr="008C7D23" w:rsidRDefault="008C7D23" w:rsidP="00AE2651">
      <w:pPr>
        <w:pStyle w:val="NoSpacing"/>
        <w:spacing w:after="120" w:line="276" w:lineRule="auto"/>
        <w:ind w:firstLine="709"/>
        <w:jc w:val="both"/>
        <w:rPr>
          <w:rFonts w:ascii="Times New Roman" w:hAnsi="Times New Roman" w:cs="Times New Roman"/>
          <w:i/>
          <w:iCs/>
          <w:color w:val="000000"/>
          <w:sz w:val="24"/>
          <w:szCs w:val="24"/>
          <w:lang w:val="sr-Cyrl-RS"/>
        </w:rPr>
      </w:pPr>
      <w:r w:rsidRPr="008C7D23">
        <w:rPr>
          <w:rFonts w:ascii="Times New Roman" w:hAnsi="Times New Roman" w:cs="Times New Roman"/>
          <w:i/>
          <w:iCs/>
          <w:color w:val="000000"/>
          <w:sz w:val="24"/>
          <w:szCs w:val="24"/>
          <w:lang w:val="sr-Cyrl-RS"/>
        </w:rPr>
        <w:t xml:space="preserve">Процена трошкова </w:t>
      </w:r>
    </w:p>
    <w:p w14:paraId="7B379AA6" w14:textId="6E9E70C2" w:rsidR="00407D49" w:rsidRPr="00407D49" w:rsidRDefault="00407D49" w:rsidP="00407D49">
      <w:pPr>
        <w:pStyle w:val="NoSpacing"/>
        <w:spacing w:after="120" w:line="276" w:lineRule="auto"/>
        <w:ind w:firstLine="709"/>
        <w:jc w:val="both"/>
        <w:rPr>
          <w:rFonts w:ascii="Times New Roman" w:hAnsi="Times New Roman" w:cs="Times New Roman"/>
          <w:color w:val="000000"/>
          <w:sz w:val="24"/>
          <w:szCs w:val="24"/>
          <w:lang w:val="sr-Cyrl-RS"/>
        </w:rPr>
      </w:pPr>
      <w:r>
        <w:rPr>
          <w:rFonts w:ascii="Times New Roman" w:hAnsi="Times New Roman" w:cs="Times New Roman"/>
          <w:color w:val="000000"/>
          <w:sz w:val="24"/>
          <w:szCs w:val="24"/>
          <w:lang w:val="sr-Cyrl-RS"/>
        </w:rPr>
        <w:t xml:space="preserve">Капитални трошкови </w:t>
      </w:r>
      <w:r w:rsidRPr="00407D49">
        <w:rPr>
          <w:rFonts w:ascii="Times New Roman" w:hAnsi="Times New Roman" w:cs="Times New Roman"/>
          <w:color w:val="000000"/>
          <w:sz w:val="24"/>
          <w:szCs w:val="24"/>
          <w:lang w:val="sr-Cyrl-RS"/>
        </w:rPr>
        <w:t xml:space="preserve">који се односе на изградњу подземне гараже која је предмет овог </w:t>
      </w:r>
      <w:r>
        <w:rPr>
          <w:rFonts w:ascii="Times New Roman" w:hAnsi="Times New Roman" w:cs="Times New Roman"/>
          <w:color w:val="000000"/>
          <w:sz w:val="24"/>
          <w:szCs w:val="24"/>
          <w:lang w:val="sr-Cyrl-RS"/>
        </w:rPr>
        <w:t>ЈПП-а</w:t>
      </w:r>
      <w:r w:rsidRPr="00407D49">
        <w:rPr>
          <w:rFonts w:ascii="Times New Roman" w:hAnsi="Times New Roman" w:cs="Times New Roman"/>
          <w:color w:val="000000"/>
          <w:sz w:val="24"/>
          <w:szCs w:val="24"/>
          <w:lang w:val="sr-Cyrl-RS"/>
        </w:rPr>
        <w:t xml:space="preserve"> износе</w:t>
      </w:r>
      <w:r>
        <w:rPr>
          <w:rFonts w:ascii="Times New Roman" w:hAnsi="Times New Roman" w:cs="Times New Roman"/>
          <w:color w:val="000000"/>
          <w:sz w:val="24"/>
          <w:szCs w:val="24"/>
          <w:lang w:val="sr-Cyrl-RS"/>
        </w:rPr>
        <w:t xml:space="preserve"> процењено</w:t>
      </w:r>
      <w:r w:rsidRPr="00407D49">
        <w:rPr>
          <w:rFonts w:ascii="Times New Roman" w:hAnsi="Times New Roman" w:cs="Times New Roman"/>
          <w:color w:val="000000"/>
          <w:sz w:val="24"/>
          <w:szCs w:val="24"/>
          <w:lang w:val="sr-Cyrl-RS"/>
        </w:rPr>
        <w:t xml:space="preserve"> 485.286.368,70 динара</w:t>
      </w:r>
      <w:r>
        <w:rPr>
          <w:rFonts w:ascii="Times New Roman" w:hAnsi="Times New Roman" w:cs="Times New Roman"/>
          <w:color w:val="000000"/>
          <w:sz w:val="24"/>
          <w:szCs w:val="24"/>
          <w:lang w:val="sr-Cyrl-RS"/>
        </w:rPr>
        <w:t xml:space="preserve">. </w:t>
      </w:r>
      <w:r w:rsidRPr="00407D49">
        <w:rPr>
          <w:rFonts w:ascii="Times New Roman" w:hAnsi="Times New Roman" w:cs="Times New Roman"/>
          <w:color w:val="000000"/>
          <w:sz w:val="24"/>
          <w:szCs w:val="24"/>
          <w:lang w:val="sr-Cyrl-RS"/>
        </w:rPr>
        <w:t xml:space="preserve">У табели у наставку текста </w:t>
      </w:r>
      <w:r>
        <w:rPr>
          <w:rFonts w:ascii="Times New Roman" w:hAnsi="Times New Roman" w:cs="Times New Roman"/>
          <w:color w:val="000000"/>
          <w:sz w:val="24"/>
          <w:szCs w:val="24"/>
          <w:lang w:val="sr-Cyrl-RS"/>
        </w:rPr>
        <w:t>су</w:t>
      </w:r>
      <w:r w:rsidRPr="00407D49">
        <w:rPr>
          <w:rFonts w:ascii="Times New Roman" w:hAnsi="Times New Roman" w:cs="Times New Roman"/>
          <w:color w:val="000000"/>
          <w:sz w:val="24"/>
          <w:szCs w:val="24"/>
          <w:lang w:val="sr-Cyrl-RS"/>
        </w:rPr>
        <w:t xml:space="preserve"> </w:t>
      </w:r>
      <w:r w:rsidRPr="00407D49">
        <w:rPr>
          <w:rFonts w:ascii="Times New Roman" w:hAnsi="Times New Roman" w:cs="Times New Roman"/>
          <w:color w:val="000000"/>
          <w:sz w:val="24"/>
          <w:szCs w:val="24"/>
          <w:lang w:val="sr-Cyrl-RS"/>
        </w:rPr>
        <w:lastRenderedPageBreak/>
        <w:t>приказани укупни капитални трошкови и преглед трошкова по врсти трошка које је потребно извести у фази инвестирања тј. фази изградње подземне гараже:</w:t>
      </w:r>
    </w:p>
    <w:p w14:paraId="2C323C27" w14:textId="21312868" w:rsidR="00973BBE" w:rsidRDefault="00973BBE" w:rsidP="00973BBE">
      <w:pPr>
        <w:rPr>
          <w:lang w:val="sr-Cyrl-RS"/>
        </w:rPr>
      </w:pPr>
    </w:p>
    <w:tbl>
      <w:tblPr>
        <w:tblW w:w="8023" w:type="dxa"/>
        <w:jc w:val="center"/>
        <w:tblLook w:val="04A0" w:firstRow="1" w:lastRow="0" w:firstColumn="1" w:lastColumn="0" w:noHBand="0" w:noVBand="1"/>
      </w:tblPr>
      <w:tblGrid>
        <w:gridCol w:w="1245"/>
        <w:gridCol w:w="5173"/>
        <w:gridCol w:w="1605"/>
      </w:tblGrid>
      <w:tr w:rsidR="00973BBE" w:rsidRPr="00973BBE" w14:paraId="33EF646C" w14:textId="77777777" w:rsidTr="0086787D">
        <w:trPr>
          <w:trHeight w:val="273"/>
          <w:jc w:val="center"/>
        </w:trPr>
        <w:tc>
          <w:tcPr>
            <w:tcW w:w="12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A6D4D" w14:textId="77777777" w:rsidR="00973BBE" w:rsidRPr="00973BBE" w:rsidRDefault="00973BBE" w:rsidP="0086787D">
            <w:pPr>
              <w:contextualSpacing/>
              <w:jc w:val="center"/>
              <w:rPr>
                <w:b/>
                <w:bCs/>
                <w:color w:val="000000"/>
                <w:sz w:val="22"/>
                <w:szCs w:val="22"/>
                <w:lang w:val="sr-Cyrl-RS" w:eastAsia="sr-Latn-RS" w:bidi="he-IL"/>
              </w:rPr>
            </w:pPr>
            <w:r w:rsidRPr="00973BBE">
              <w:rPr>
                <w:b/>
                <w:bCs/>
                <w:color w:val="000000"/>
                <w:sz w:val="22"/>
                <w:szCs w:val="22"/>
                <w:lang w:val="sr-Cyrl-RS" w:eastAsia="sr-Latn-RS" w:bidi="he-IL"/>
              </w:rPr>
              <w:t>Редни број</w:t>
            </w:r>
          </w:p>
        </w:tc>
        <w:tc>
          <w:tcPr>
            <w:tcW w:w="5173" w:type="dxa"/>
            <w:tcBorders>
              <w:top w:val="single" w:sz="4" w:space="0" w:color="auto"/>
              <w:left w:val="nil"/>
              <w:bottom w:val="single" w:sz="4" w:space="0" w:color="auto"/>
              <w:right w:val="single" w:sz="4" w:space="0" w:color="auto"/>
            </w:tcBorders>
            <w:shd w:val="clear" w:color="auto" w:fill="auto"/>
            <w:noWrap/>
            <w:vAlign w:val="center"/>
            <w:hideMark/>
          </w:tcPr>
          <w:p w14:paraId="427FE13D" w14:textId="77777777" w:rsidR="00973BBE" w:rsidRPr="00973BBE" w:rsidRDefault="00973BBE" w:rsidP="0086787D">
            <w:pPr>
              <w:contextualSpacing/>
              <w:jc w:val="center"/>
              <w:rPr>
                <w:b/>
                <w:bCs/>
                <w:color w:val="000000"/>
                <w:sz w:val="22"/>
                <w:szCs w:val="22"/>
                <w:lang w:val="sr-Cyrl-RS" w:eastAsia="sr-Latn-RS" w:bidi="he-IL"/>
              </w:rPr>
            </w:pPr>
            <w:r w:rsidRPr="00973BBE">
              <w:rPr>
                <w:b/>
                <w:bCs/>
                <w:color w:val="000000"/>
                <w:sz w:val="22"/>
                <w:szCs w:val="22"/>
                <w:lang w:val="sr-Cyrl-RS" w:eastAsia="sr-Latn-RS" w:bidi="he-IL"/>
              </w:rPr>
              <w:t>Опис</w:t>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14:paraId="3EF0B8D4" w14:textId="77777777" w:rsidR="00973BBE" w:rsidRPr="00973BBE" w:rsidRDefault="00973BBE" w:rsidP="0086787D">
            <w:pPr>
              <w:contextualSpacing/>
              <w:jc w:val="center"/>
              <w:rPr>
                <w:b/>
                <w:bCs/>
                <w:color w:val="000000"/>
                <w:sz w:val="22"/>
                <w:szCs w:val="22"/>
                <w:lang w:val="sr-Cyrl-RS" w:eastAsia="sr-Latn-RS" w:bidi="he-IL"/>
              </w:rPr>
            </w:pPr>
            <w:r w:rsidRPr="00973BBE">
              <w:rPr>
                <w:b/>
                <w:bCs/>
                <w:color w:val="000000"/>
                <w:sz w:val="22"/>
                <w:szCs w:val="22"/>
                <w:lang w:val="sr-Cyrl-RS" w:eastAsia="sr-Latn-RS" w:bidi="he-IL"/>
              </w:rPr>
              <w:t>Износ</w:t>
            </w:r>
          </w:p>
        </w:tc>
      </w:tr>
      <w:tr w:rsidR="00973BBE" w:rsidRPr="00973BBE" w14:paraId="51F796B8" w14:textId="77777777" w:rsidTr="0086787D">
        <w:trPr>
          <w:trHeight w:val="223"/>
          <w:jc w:val="center"/>
        </w:trPr>
        <w:tc>
          <w:tcPr>
            <w:tcW w:w="1245" w:type="dxa"/>
            <w:tcBorders>
              <w:top w:val="nil"/>
              <w:left w:val="single" w:sz="4" w:space="0" w:color="auto"/>
              <w:bottom w:val="single" w:sz="4" w:space="0" w:color="auto"/>
              <w:right w:val="single" w:sz="4" w:space="0" w:color="auto"/>
            </w:tcBorders>
            <w:shd w:val="clear" w:color="auto" w:fill="auto"/>
            <w:noWrap/>
            <w:vAlign w:val="center"/>
            <w:hideMark/>
          </w:tcPr>
          <w:p w14:paraId="01EC610C" w14:textId="77777777" w:rsidR="00973BBE" w:rsidRPr="00973BBE" w:rsidRDefault="00973BBE" w:rsidP="0086787D">
            <w:pPr>
              <w:contextualSpacing/>
              <w:jc w:val="center"/>
              <w:rPr>
                <w:color w:val="000000"/>
                <w:sz w:val="22"/>
                <w:szCs w:val="22"/>
                <w:lang w:val="sr-Cyrl-RS" w:eastAsia="sr-Latn-RS" w:bidi="he-IL"/>
              </w:rPr>
            </w:pPr>
            <w:r w:rsidRPr="00973BBE">
              <w:rPr>
                <w:color w:val="000000"/>
                <w:sz w:val="22"/>
                <w:szCs w:val="22"/>
                <w:lang w:val="sr-Cyrl-RS" w:eastAsia="sr-Latn-RS" w:bidi="he-IL"/>
              </w:rPr>
              <w:t>1.</w:t>
            </w:r>
          </w:p>
        </w:tc>
        <w:tc>
          <w:tcPr>
            <w:tcW w:w="5173" w:type="dxa"/>
            <w:tcBorders>
              <w:top w:val="nil"/>
              <w:left w:val="nil"/>
              <w:bottom w:val="single" w:sz="4" w:space="0" w:color="auto"/>
              <w:right w:val="single" w:sz="4" w:space="0" w:color="auto"/>
            </w:tcBorders>
            <w:shd w:val="clear" w:color="auto" w:fill="auto"/>
            <w:vAlign w:val="center"/>
            <w:hideMark/>
          </w:tcPr>
          <w:p w14:paraId="6453CCB8" w14:textId="77777777" w:rsidR="00973BBE" w:rsidRPr="00973BBE" w:rsidRDefault="00973BBE" w:rsidP="0086787D">
            <w:pPr>
              <w:contextualSpacing/>
              <w:rPr>
                <w:sz w:val="22"/>
                <w:szCs w:val="22"/>
                <w:lang w:val="sr-Cyrl-RS"/>
              </w:rPr>
            </w:pPr>
            <w:r w:rsidRPr="00973BBE">
              <w:rPr>
                <w:sz w:val="22"/>
                <w:szCs w:val="22"/>
                <w:lang w:val="sr-Cyrl-RS"/>
              </w:rPr>
              <w:t>Обезбеђење темељне јаме</w:t>
            </w:r>
          </w:p>
        </w:tc>
        <w:tc>
          <w:tcPr>
            <w:tcW w:w="1605" w:type="dxa"/>
            <w:tcBorders>
              <w:top w:val="nil"/>
              <w:left w:val="nil"/>
              <w:bottom w:val="single" w:sz="4" w:space="0" w:color="auto"/>
              <w:right w:val="single" w:sz="4" w:space="0" w:color="auto"/>
            </w:tcBorders>
            <w:shd w:val="clear" w:color="auto" w:fill="auto"/>
            <w:noWrap/>
            <w:vAlign w:val="center"/>
            <w:hideMark/>
          </w:tcPr>
          <w:p w14:paraId="7DE193FF" w14:textId="77777777" w:rsidR="00973BBE" w:rsidRPr="00973BBE" w:rsidRDefault="00973BBE" w:rsidP="0086787D">
            <w:pPr>
              <w:contextualSpacing/>
              <w:jc w:val="right"/>
              <w:rPr>
                <w:color w:val="000000"/>
                <w:sz w:val="22"/>
                <w:szCs w:val="22"/>
                <w:lang w:val="sr-Cyrl-RS" w:eastAsia="sr-Latn-RS" w:bidi="he-IL"/>
              </w:rPr>
            </w:pPr>
            <w:r w:rsidRPr="00973BBE">
              <w:rPr>
                <w:color w:val="000000"/>
                <w:sz w:val="22"/>
                <w:szCs w:val="22"/>
                <w:lang w:val="sr-Cyrl-RS" w:eastAsia="sr-Latn-RS" w:bidi="he-IL"/>
              </w:rPr>
              <w:t>138.290.084,00</w:t>
            </w:r>
          </w:p>
        </w:tc>
      </w:tr>
      <w:tr w:rsidR="00973BBE" w:rsidRPr="00973BBE" w14:paraId="04ADC02D" w14:textId="77777777" w:rsidTr="0086787D">
        <w:trPr>
          <w:trHeight w:val="273"/>
          <w:jc w:val="center"/>
        </w:trPr>
        <w:tc>
          <w:tcPr>
            <w:tcW w:w="1245" w:type="dxa"/>
            <w:tcBorders>
              <w:top w:val="nil"/>
              <w:left w:val="single" w:sz="4" w:space="0" w:color="auto"/>
              <w:bottom w:val="single" w:sz="4" w:space="0" w:color="auto"/>
              <w:right w:val="single" w:sz="4" w:space="0" w:color="auto"/>
            </w:tcBorders>
            <w:shd w:val="clear" w:color="auto" w:fill="auto"/>
            <w:noWrap/>
            <w:vAlign w:val="center"/>
            <w:hideMark/>
          </w:tcPr>
          <w:p w14:paraId="225DFF11" w14:textId="77777777" w:rsidR="00973BBE" w:rsidRPr="00973BBE" w:rsidRDefault="00973BBE" w:rsidP="0086787D">
            <w:pPr>
              <w:contextualSpacing/>
              <w:jc w:val="center"/>
              <w:rPr>
                <w:color w:val="000000"/>
                <w:sz w:val="22"/>
                <w:szCs w:val="22"/>
                <w:lang w:val="sr-Cyrl-RS" w:eastAsia="sr-Latn-RS" w:bidi="he-IL"/>
              </w:rPr>
            </w:pPr>
            <w:r w:rsidRPr="00973BBE">
              <w:rPr>
                <w:color w:val="000000"/>
                <w:sz w:val="22"/>
                <w:szCs w:val="22"/>
                <w:lang w:val="sr-Cyrl-RS" w:eastAsia="sr-Latn-RS" w:bidi="he-IL"/>
              </w:rPr>
              <w:t>2.</w:t>
            </w:r>
          </w:p>
        </w:tc>
        <w:tc>
          <w:tcPr>
            <w:tcW w:w="5173" w:type="dxa"/>
            <w:tcBorders>
              <w:top w:val="nil"/>
              <w:left w:val="nil"/>
              <w:bottom w:val="single" w:sz="4" w:space="0" w:color="auto"/>
              <w:right w:val="single" w:sz="4" w:space="0" w:color="auto"/>
            </w:tcBorders>
            <w:shd w:val="clear" w:color="auto" w:fill="auto"/>
            <w:vAlign w:val="center"/>
            <w:hideMark/>
          </w:tcPr>
          <w:p w14:paraId="0B0EEA13" w14:textId="77777777" w:rsidR="00973BBE" w:rsidRPr="00973BBE" w:rsidRDefault="00973BBE" w:rsidP="0086787D">
            <w:pPr>
              <w:contextualSpacing/>
              <w:rPr>
                <w:sz w:val="22"/>
                <w:szCs w:val="22"/>
                <w:lang w:val="sr-Cyrl-RS"/>
              </w:rPr>
            </w:pPr>
            <w:r w:rsidRPr="00973BBE">
              <w:rPr>
                <w:sz w:val="22"/>
                <w:szCs w:val="22"/>
                <w:lang w:val="sr-Cyrl-RS"/>
              </w:rPr>
              <w:t>Земљани радови</w:t>
            </w:r>
          </w:p>
        </w:tc>
        <w:tc>
          <w:tcPr>
            <w:tcW w:w="1605" w:type="dxa"/>
            <w:tcBorders>
              <w:top w:val="nil"/>
              <w:left w:val="nil"/>
              <w:bottom w:val="single" w:sz="4" w:space="0" w:color="auto"/>
              <w:right w:val="single" w:sz="4" w:space="0" w:color="auto"/>
            </w:tcBorders>
            <w:shd w:val="clear" w:color="auto" w:fill="auto"/>
            <w:noWrap/>
            <w:vAlign w:val="center"/>
            <w:hideMark/>
          </w:tcPr>
          <w:p w14:paraId="56368589" w14:textId="77777777" w:rsidR="00973BBE" w:rsidRPr="00973BBE" w:rsidRDefault="00973BBE" w:rsidP="0086787D">
            <w:pPr>
              <w:contextualSpacing/>
              <w:jc w:val="right"/>
              <w:rPr>
                <w:color w:val="000000"/>
                <w:sz w:val="22"/>
                <w:szCs w:val="22"/>
                <w:lang w:val="sr-Cyrl-RS" w:eastAsia="sr-Latn-RS" w:bidi="he-IL"/>
              </w:rPr>
            </w:pPr>
            <w:r w:rsidRPr="00973BBE">
              <w:rPr>
                <w:color w:val="000000"/>
                <w:sz w:val="22"/>
                <w:szCs w:val="22"/>
                <w:lang w:val="sr-Cyrl-RS" w:eastAsia="sr-Latn-RS" w:bidi="he-IL"/>
              </w:rPr>
              <w:t>45.513.078,50</w:t>
            </w:r>
          </w:p>
        </w:tc>
      </w:tr>
      <w:tr w:rsidR="00973BBE" w:rsidRPr="00973BBE" w14:paraId="463829D8" w14:textId="77777777" w:rsidTr="0086787D">
        <w:trPr>
          <w:trHeight w:val="273"/>
          <w:jc w:val="center"/>
        </w:trPr>
        <w:tc>
          <w:tcPr>
            <w:tcW w:w="1245" w:type="dxa"/>
            <w:tcBorders>
              <w:top w:val="nil"/>
              <w:left w:val="single" w:sz="4" w:space="0" w:color="auto"/>
              <w:bottom w:val="single" w:sz="4" w:space="0" w:color="auto"/>
              <w:right w:val="single" w:sz="4" w:space="0" w:color="auto"/>
            </w:tcBorders>
            <w:shd w:val="clear" w:color="auto" w:fill="auto"/>
            <w:noWrap/>
            <w:vAlign w:val="center"/>
            <w:hideMark/>
          </w:tcPr>
          <w:p w14:paraId="18B224F0" w14:textId="77777777" w:rsidR="00973BBE" w:rsidRPr="00973BBE" w:rsidRDefault="00973BBE" w:rsidP="0086787D">
            <w:pPr>
              <w:contextualSpacing/>
              <w:jc w:val="center"/>
              <w:rPr>
                <w:color w:val="000000"/>
                <w:sz w:val="22"/>
                <w:szCs w:val="22"/>
                <w:lang w:val="sr-Cyrl-RS" w:eastAsia="sr-Latn-RS" w:bidi="he-IL"/>
              </w:rPr>
            </w:pPr>
            <w:r w:rsidRPr="00973BBE">
              <w:rPr>
                <w:color w:val="000000"/>
                <w:sz w:val="22"/>
                <w:szCs w:val="22"/>
                <w:lang w:val="sr-Cyrl-RS" w:eastAsia="sr-Latn-RS" w:bidi="he-IL"/>
              </w:rPr>
              <w:t>3.</w:t>
            </w:r>
          </w:p>
        </w:tc>
        <w:tc>
          <w:tcPr>
            <w:tcW w:w="5173" w:type="dxa"/>
            <w:tcBorders>
              <w:top w:val="nil"/>
              <w:left w:val="nil"/>
              <w:bottom w:val="single" w:sz="4" w:space="0" w:color="auto"/>
              <w:right w:val="single" w:sz="4" w:space="0" w:color="auto"/>
            </w:tcBorders>
            <w:shd w:val="clear" w:color="auto" w:fill="auto"/>
            <w:vAlign w:val="center"/>
            <w:hideMark/>
          </w:tcPr>
          <w:p w14:paraId="053FD392" w14:textId="77777777" w:rsidR="00973BBE" w:rsidRPr="00973BBE" w:rsidRDefault="00973BBE" w:rsidP="0086787D">
            <w:pPr>
              <w:contextualSpacing/>
              <w:rPr>
                <w:sz w:val="22"/>
                <w:szCs w:val="22"/>
                <w:lang w:val="sr-Cyrl-RS"/>
              </w:rPr>
            </w:pPr>
            <w:r w:rsidRPr="00973BBE">
              <w:rPr>
                <w:sz w:val="22"/>
                <w:szCs w:val="22"/>
                <w:lang w:val="sr-Cyrl-RS"/>
              </w:rPr>
              <w:t>Бетонски и армирано-бетонски радови</w:t>
            </w:r>
          </w:p>
        </w:tc>
        <w:tc>
          <w:tcPr>
            <w:tcW w:w="1605" w:type="dxa"/>
            <w:tcBorders>
              <w:top w:val="nil"/>
              <w:left w:val="nil"/>
              <w:bottom w:val="single" w:sz="4" w:space="0" w:color="auto"/>
              <w:right w:val="single" w:sz="4" w:space="0" w:color="auto"/>
            </w:tcBorders>
            <w:shd w:val="clear" w:color="auto" w:fill="auto"/>
            <w:noWrap/>
            <w:vAlign w:val="center"/>
            <w:hideMark/>
          </w:tcPr>
          <w:p w14:paraId="7CA44D58" w14:textId="77777777" w:rsidR="00973BBE" w:rsidRPr="00973BBE" w:rsidRDefault="00973BBE" w:rsidP="0086787D">
            <w:pPr>
              <w:contextualSpacing/>
              <w:jc w:val="right"/>
              <w:rPr>
                <w:color w:val="000000"/>
                <w:sz w:val="22"/>
                <w:szCs w:val="22"/>
                <w:lang w:val="sr-Cyrl-RS" w:eastAsia="sr-Latn-RS" w:bidi="he-IL"/>
              </w:rPr>
            </w:pPr>
            <w:r w:rsidRPr="00973BBE">
              <w:rPr>
                <w:color w:val="000000"/>
                <w:sz w:val="22"/>
                <w:szCs w:val="22"/>
                <w:lang w:val="sr-Cyrl-RS" w:eastAsia="sr-Latn-RS" w:bidi="he-IL"/>
              </w:rPr>
              <w:t>99.079.171,40</w:t>
            </w:r>
          </w:p>
        </w:tc>
      </w:tr>
      <w:tr w:rsidR="00973BBE" w:rsidRPr="00973BBE" w14:paraId="23E631F1" w14:textId="77777777" w:rsidTr="0086787D">
        <w:trPr>
          <w:trHeight w:val="273"/>
          <w:jc w:val="center"/>
        </w:trPr>
        <w:tc>
          <w:tcPr>
            <w:tcW w:w="1245" w:type="dxa"/>
            <w:tcBorders>
              <w:top w:val="nil"/>
              <w:left w:val="single" w:sz="4" w:space="0" w:color="auto"/>
              <w:bottom w:val="single" w:sz="4" w:space="0" w:color="auto"/>
              <w:right w:val="single" w:sz="4" w:space="0" w:color="auto"/>
            </w:tcBorders>
            <w:shd w:val="clear" w:color="auto" w:fill="auto"/>
            <w:noWrap/>
            <w:vAlign w:val="center"/>
            <w:hideMark/>
          </w:tcPr>
          <w:p w14:paraId="73AA2D7D" w14:textId="77777777" w:rsidR="00973BBE" w:rsidRPr="00973BBE" w:rsidRDefault="00973BBE" w:rsidP="0086787D">
            <w:pPr>
              <w:contextualSpacing/>
              <w:jc w:val="center"/>
              <w:rPr>
                <w:color w:val="000000"/>
                <w:sz w:val="22"/>
                <w:szCs w:val="22"/>
                <w:lang w:val="sr-Cyrl-RS" w:eastAsia="sr-Latn-RS" w:bidi="he-IL"/>
              </w:rPr>
            </w:pPr>
            <w:r w:rsidRPr="00973BBE">
              <w:rPr>
                <w:color w:val="000000"/>
                <w:sz w:val="22"/>
                <w:szCs w:val="22"/>
                <w:lang w:val="sr-Cyrl-RS" w:eastAsia="sr-Latn-RS" w:bidi="he-IL"/>
              </w:rPr>
              <w:t>4.</w:t>
            </w:r>
          </w:p>
        </w:tc>
        <w:tc>
          <w:tcPr>
            <w:tcW w:w="5173" w:type="dxa"/>
            <w:tcBorders>
              <w:top w:val="nil"/>
              <w:left w:val="nil"/>
              <w:bottom w:val="single" w:sz="4" w:space="0" w:color="auto"/>
              <w:right w:val="single" w:sz="4" w:space="0" w:color="auto"/>
            </w:tcBorders>
            <w:shd w:val="clear" w:color="auto" w:fill="auto"/>
            <w:vAlign w:val="center"/>
            <w:hideMark/>
          </w:tcPr>
          <w:p w14:paraId="62A0156F" w14:textId="77777777" w:rsidR="00973BBE" w:rsidRPr="00973BBE" w:rsidRDefault="00973BBE" w:rsidP="0086787D">
            <w:pPr>
              <w:contextualSpacing/>
              <w:rPr>
                <w:sz w:val="22"/>
                <w:szCs w:val="22"/>
                <w:lang w:val="sr-Cyrl-RS"/>
              </w:rPr>
            </w:pPr>
            <w:proofErr w:type="spellStart"/>
            <w:r w:rsidRPr="00973BBE">
              <w:rPr>
                <w:sz w:val="22"/>
                <w:szCs w:val="22"/>
                <w:lang w:val="sr-Cyrl-RS"/>
              </w:rPr>
              <w:t>Армирачки</w:t>
            </w:r>
            <w:proofErr w:type="spellEnd"/>
            <w:r w:rsidRPr="00973BBE">
              <w:rPr>
                <w:sz w:val="22"/>
                <w:szCs w:val="22"/>
                <w:lang w:val="sr-Cyrl-RS"/>
              </w:rPr>
              <w:t xml:space="preserve"> радови</w:t>
            </w:r>
          </w:p>
        </w:tc>
        <w:tc>
          <w:tcPr>
            <w:tcW w:w="1605" w:type="dxa"/>
            <w:tcBorders>
              <w:top w:val="nil"/>
              <w:left w:val="nil"/>
              <w:bottom w:val="single" w:sz="4" w:space="0" w:color="auto"/>
              <w:right w:val="single" w:sz="4" w:space="0" w:color="auto"/>
            </w:tcBorders>
            <w:shd w:val="clear" w:color="auto" w:fill="auto"/>
            <w:noWrap/>
            <w:vAlign w:val="center"/>
            <w:hideMark/>
          </w:tcPr>
          <w:p w14:paraId="32633B49" w14:textId="77777777" w:rsidR="00973BBE" w:rsidRPr="00973BBE" w:rsidRDefault="00973BBE" w:rsidP="0086787D">
            <w:pPr>
              <w:contextualSpacing/>
              <w:jc w:val="right"/>
              <w:rPr>
                <w:color w:val="000000"/>
                <w:sz w:val="22"/>
                <w:szCs w:val="22"/>
                <w:lang w:val="sr-Cyrl-RS" w:eastAsia="sr-Latn-RS" w:bidi="he-IL"/>
              </w:rPr>
            </w:pPr>
            <w:r w:rsidRPr="00973BBE">
              <w:rPr>
                <w:color w:val="000000"/>
                <w:sz w:val="22"/>
                <w:szCs w:val="22"/>
                <w:lang w:val="sr-Cyrl-RS" w:eastAsia="sr-Latn-RS" w:bidi="he-IL"/>
              </w:rPr>
              <w:t>81.850.000,00</w:t>
            </w:r>
          </w:p>
        </w:tc>
      </w:tr>
      <w:tr w:rsidR="00973BBE" w:rsidRPr="00973BBE" w14:paraId="79A9DD59" w14:textId="77777777" w:rsidTr="0086787D">
        <w:trPr>
          <w:trHeight w:val="273"/>
          <w:jc w:val="center"/>
        </w:trPr>
        <w:tc>
          <w:tcPr>
            <w:tcW w:w="1245" w:type="dxa"/>
            <w:tcBorders>
              <w:top w:val="nil"/>
              <w:left w:val="single" w:sz="4" w:space="0" w:color="auto"/>
              <w:bottom w:val="single" w:sz="4" w:space="0" w:color="auto"/>
              <w:right w:val="single" w:sz="4" w:space="0" w:color="auto"/>
            </w:tcBorders>
            <w:shd w:val="clear" w:color="auto" w:fill="auto"/>
            <w:noWrap/>
            <w:vAlign w:val="center"/>
            <w:hideMark/>
          </w:tcPr>
          <w:p w14:paraId="5116BCE5" w14:textId="77777777" w:rsidR="00973BBE" w:rsidRPr="00973BBE" w:rsidRDefault="00973BBE" w:rsidP="0086787D">
            <w:pPr>
              <w:contextualSpacing/>
              <w:jc w:val="center"/>
              <w:rPr>
                <w:color w:val="000000"/>
                <w:sz w:val="22"/>
                <w:szCs w:val="22"/>
                <w:lang w:val="sr-Cyrl-RS" w:eastAsia="sr-Latn-RS" w:bidi="he-IL"/>
              </w:rPr>
            </w:pPr>
            <w:r w:rsidRPr="00973BBE">
              <w:rPr>
                <w:color w:val="000000"/>
                <w:sz w:val="22"/>
                <w:szCs w:val="22"/>
                <w:lang w:val="sr-Cyrl-RS" w:eastAsia="sr-Latn-RS" w:bidi="he-IL"/>
              </w:rPr>
              <w:t>5.</w:t>
            </w:r>
          </w:p>
        </w:tc>
        <w:tc>
          <w:tcPr>
            <w:tcW w:w="5173" w:type="dxa"/>
            <w:tcBorders>
              <w:top w:val="nil"/>
              <w:left w:val="nil"/>
              <w:bottom w:val="single" w:sz="4" w:space="0" w:color="auto"/>
              <w:right w:val="single" w:sz="4" w:space="0" w:color="auto"/>
            </w:tcBorders>
            <w:shd w:val="clear" w:color="auto" w:fill="auto"/>
            <w:vAlign w:val="center"/>
            <w:hideMark/>
          </w:tcPr>
          <w:p w14:paraId="70598EEE" w14:textId="77777777" w:rsidR="00973BBE" w:rsidRPr="00973BBE" w:rsidRDefault="00973BBE" w:rsidP="0086787D">
            <w:pPr>
              <w:contextualSpacing/>
              <w:rPr>
                <w:sz w:val="22"/>
                <w:szCs w:val="22"/>
                <w:lang w:val="sr-Cyrl-RS"/>
              </w:rPr>
            </w:pPr>
            <w:r w:rsidRPr="00973BBE">
              <w:rPr>
                <w:sz w:val="22"/>
                <w:szCs w:val="22"/>
                <w:lang w:val="sr-Cyrl-RS"/>
              </w:rPr>
              <w:t>Зидарски радови</w:t>
            </w:r>
          </w:p>
        </w:tc>
        <w:tc>
          <w:tcPr>
            <w:tcW w:w="1605" w:type="dxa"/>
            <w:tcBorders>
              <w:top w:val="nil"/>
              <w:left w:val="nil"/>
              <w:bottom w:val="single" w:sz="4" w:space="0" w:color="auto"/>
              <w:right w:val="single" w:sz="4" w:space="0" w:color="auto"/>
            </w:tcBorders>
            <w:shd w:val="clear" w:color="auto" w:fill="auto"/>
            <w:noWrap/>
            <w:vAlign w:val="center"/>
            <w:hideMark/>
          </w:tcPr>
          <w:p w14:paraId="36CD3653" w14:textId="77777777" w:rsidR="00973BBE" w:rsidRPr="00973BBE" w:rsidRDefault="00973BBE" w:rsidP="0086787D">
            <w:pPr>
              <w:contextualSpacing/>
              <w:jc w:val="right"/>
              <w:rPr>
                <w:color w:val="000000"/>
                <w:sz w:val="22"/>
                <w:szCs w:val="22"/>
                <w:lang w:val="sr-Cyrl-RS" w:eastAsia="sr-Latn-RS" w:bidi="he-IL"/>
              </w:rPr>
            </w:pPr>
            <w:r w:rsidRPr="00973BBE">
              <w:rPr>
                <w:color w:val="000000"/>
                <w:sz w:val="22"/>
                <w:szCs w:val="22"/>
                <w:lang w:val="sr-Cyrl-RS" w:eastAsia="sr-Latn-RS" w:bidi="he-IL"/>
              </w:rPr>
              <w:t>15.900.448,40</w:t>
            </w:r>
          </w:p>
        </w:tc>
      </w:tr>
      <w:tr w:rsidR="00973BBE" w:rsidRPr="00973BBE" w14:paraId="71EA70AA" w14:textId="77777777" w:rsidTr="0086787D">
        <w:trPr>
          <w:trHeight w:val="273"/>
          <w:jc w:val="center"/>
        </w:trPr>
        <w:tc>
          <w:tcPr>
            <w:tcW w:w="1245" w:type="dxa"/>
            <w:tcBorders>
              <w:top w:val="nil"/>
              <w:left w:val="single" w:sz="4" w:space="0" w:color="auto"/>
              <w:bottom w:val="single" w:sz="4" w:space="0" w:color="auto"/>
              <w:right w:val="single" w:sz="4" w:space="0" w:color="auto"/>
            </w:tcBorders>
            <w:shd w:val="clear" w:color="auto" w:fill="auto"/>
            <w:noWrap/>
            <w:vAlign w:val="center"/>
            <w:hideMark/>
          </w:tcPr>
          <w:p w14:paraId="049D9F50" w14:textId="77777777" w:rsidR="00973BBE" w:rsidRPr="00973BBE" w:rsidRDefault="00973BBE" w:rsidP="0086787D">
            <w:pPr>
              <w:contextualSpacing/>
              <w:jc w:val="center"/>
              <w:rPr>
                <w:color w:val="000000"/>
                <w:sz w:val="22"/>
                <w:szCs w:val="22"/>
                <w:lang w:val="sr-Cyrl-RS" w:eastAsia="sr-Latn-RS" w:bidi="he-IL"/>
              </w:rPr>
            </w:pPr>
            <w:r w:rsidRPr="00973BBE">
              <w:rPr>
                <w:color w:val="000000"/>
                <w:sz w:val="22"/>
                <w:szCs w:val="22"/>
                <w:lang w:val="sr-Cyrl-RS" w:eastAsia="sr-Latn-RS" w:bidi="he-IL"/>
              </w:rPr>
              <w:t>6.</w:t>
            </w:r>
          </w:p>
        </w:tc>
        <w:tc>
          <w:tcPr>
            <w:tcW w:w="5173" w:type="dxa"/>
            <w:tcBorders>
              <w:top w:val="nil"/>
              <w:left w:val="nil"/>
              <w:bottom w:val="single" w:sz="4" w:space="0" w:color="auto"/>
              <w:right w:val="single" w:sz="4" w:space="0" w:color="auto"/>
            </w:tcBorders>
            <w:shd w:val="clear" w:color="auto" w:fill="auto"/>
            <w:vAlign w:val="center"/>
            <w:hideMark/>
          </w:tcPr>
          <w:p w14:paraId="2DF57CD5" w14:textId="77777777" w:rsidR="00973BBE" w:rsidRPr="00973BBE" w:rsidRDefault="00973BBE" w:rsidP="0086787D">
            <w:pPr>
              <w:contextualSpacing/>
              <w:rPr>
                <w:sz w:val="22"/>
                <w:szCs w:val="22"/>
                <w:lang w:val="sr-Cyrl-RS"/>
              </w:rPr>
            </w:pPr>
            <w:proofErr w:type="spellStart"/>
            <w:r w:rsidRPr="00973BBE">
              <w:rPr>
                <w:sz w:val="22"/>
                <w:szCs w:val="22"/>
                <w:lang w:val="sr-Cyrl-RS"/>
              </w:rPr>
              <w:t>Изолатерски</w:t>
            </w:r>
            <w:proofErr w:type="spellEnd"/>
            <w:r w:rsidRPr="00973BBE">
              <w:rPr>
                <w:sz w:val="22"/>
                <w:szCs w:val="22"/>
                <w:lang w:val="sr-Cyrl-RS"/>
              </w:rPr>
              <w:t xml:space="preserve"> радови</w:t>
            </w:r>
          </w:p>
        </w:tc>
        <w:tc>
          <w:tcPr>
            <w:tcW w:w="1605" w:type="dxa"/>
            <w:tcBorders>
              <w:top w:val="nil"/>
              <w:left w:val="nil"/>
              <w:bottom w:val="single" w:sz="4" w:space="0" w:color="auto"/>
              <w:right w:val="single" w:sz="4" w:space="0" w:color="auto"/>
            </w:tcBorders>
            <w:shd w:val="clear" w:color="auto" w:fill="auto"/>
            <w:noWrap/>
            <w:vAlign w:val="center"/>
            <w:hideMark/>
          </w:tcPr>
          <w:p w14:paraId="3DC2B6C5" w14:textId="77777777" w:rsidR="00973BBE" w:rsidRPr="00973BBE" w:rsidRDefault="00973BBE" w:rsidP="0086787D">
            <w:pPr>
              <w:contextualSpacing/>
              <w:jc w:val="right"/>
              <w:rPr>
                <w:color w:val="000000"/>
                <w:sz w:val="22"/>
                <w:szCs w:val="22"/>
                <w:lang w:val="sr-Cyrl-RS" w:eastAsia="sr-Latn-RS" w:bidi="he-IL"/>
              </w:rPr>
            </w:pPr>
            <w:r w:rsidRPr="00973BBE">
              <w:rPr>
                <w:color w:val="000000"/>
                <w:sz w:val="22"/>
                <w:szCs w:val="22"/>
                <w:lang w:val="sr-Cyrl-RS" w:eastAsia="sr-Latn-RS" w:bidi="he-IL"/>
              </w:rPr>
              <w:t>30.155.608,50</w:t>
            </w:r>
          </w:p>
        </w:tc>
      </w:tr>
      <w:tr w:rsidR="00973BBE" w:rsidRPr="00973BBE" w14:paraId="336A83E0" w14:textId="77777777" w:rsidTr="0086787D">
        <w:trPr>
          <w:trHeight w:val="273"/>
          <w:jc w:val="center"/>
        </w:trPr>
        <w:tc>
          <w:tcPr>
            <w:tcW w:w="1245" w:type="dxa"/>
            <w:tcBorders>
              <w:top w:val="nil"/>
              <w:left w:val="single" w:sz="4" w:space="0" w:color="auto"/>
              <w:bottom w:val="single" w:sz="4" w:space="0" w:color="auto"/>
              <w:right w:val="single" w:sz="4" w:space="0" w:color="auto"/>
            </w:tcBorders>
            <w:shd w:val="clear" w:color="auto" w:fill="auto"/>
            <w:noWrap/>
            <w:vAlign w:val="center"/>
            <w:hideMark/>
          </w:tcPr>
          <w:p w14:paraId="49F12670" w14:textId="77777777" w:rsidR="00973BBE" w:rsidRPr="00973BBE" w:rsidRDefault="00973BBE" w:rsidP="0086787D">
            <w:pPr>
              <w:contextualSpacing/>
              <w:jc w:val="center"/>
              <w:rPr>
                <w:color w:val="000000"/>
                <w:sz w:val="22"/>
                <w:szCs w:val="22"/>
                <w:lang w:val="sr-Cyrl-RS" w:eastAsia="sr-Latn-RS" w:bidi="he-IL"/>
              </w:rPr>
            </w:pPr>
            <w:r w:rsidRPr="00973BBE">
              <w:rPr>
                <w:color w:val="000000"/>
                <w:sz w:val="22"/>
                <w:szCs w:val="22"/>
                <w:lang w:val="sr-Cyrl-RS" w:eastAsia="sr-Latn-RS" w:bidi="he-IL"/>
              </w:rPr>
              <w:t>7.</w:t>
            </w:r>
          </w:p>
        </w:tc>
        <w:tc>
          <w:tcPr>
            <w:tcW w:w="5173" w:type="dxa"/>
            <w:tcBorders>
              <w:top w:val="nil"/>
              <w:left w:val="nil"/>
              <w:bottom w:val="single" w:sz="4" w:space="0" w:color="auto"/>
              <w:right w:val="single" w:sz="4" w:space="0" w:color="auto"/>
            </w:tcBorders>
            <w:shd w:val="clear" w:color="auto" w:fill="auto"/>
            <w:vAlign w:val="center"/>
            <w:hideMark/>
          </w:tcPr>
          <w:p w14:paraId="435C7A1E" w14:textId="77777777" w:rsidR="00973BBE" w:rsidRPr="00973BBE" w:rsidRDefault="00973BBE" w:rsidP="0086787D">
            <w:pPr>
              <w:contextualSpacing/>
              <w:rPr>
                <w:sz w:val="22"/>
                <w:szCs w:val="22"/>
                <w:lang w:val="sr-Cyrl-RS"/>
              </w:rPr>
            </w:pPr>
            <w:r w:rsidRPr="00973BBE">
              <w:rPr>
                <w:sz w:val="22"/>
                <w:szCs w:val="22"/>
                <w:lang w:val="sr-Cyrl-RS"/>
              </w:rPr>
              <w:t>Браварски радови</w:t>
            </w:r>
          </w:p>
        </w:tc>
        <w:tc>
          <w:tcPr>
            <w:tcW w:w="1605" w:type="dxa"/>
            <w:tcBorders>
              <w:top w:val="nil"/>
              <w:left w:val="nil"/>
              <w:bottom w:val="single" w:sz="4" w:space="0" w:color="auto"/>
              <w:right w:val="single" w:sz="4" w:space="0" w:color="auto"/>
            </w:tcBorders>
            <w:shd w:val="clear" w:color="auto" w:fill="auto"/>
            <w:noWrap/>
            <w:vAlign w:val="center"/>
            <w:hideMark/>
          </w:tcPr>
          <w:p w14:paraId="4DC5AC29" w14:textId="77777777" w:rsidR="00973BBE" w:rsidRPr="00973BBE" w:rsidRDefault="00973BBE" w:rsidP="0086787D">
            <w:pPr>
              <w:contextualSpacing/>
              <w:jc w:val="right"/>
              <w:rPr>
                <w:color w:val="000000"/>
                <w:sz w:val="22"/>
                <w:szCs w:val="22"/>
                <w:lang w:val="sr-Cyrl-RS" w:eastAsia="sr-Latn-RS" w:bidi="he-IL"/>
              </w:rPr>
            </w:pPr>
            <w:r w:rsidRPr="00973BBE">
              <w:rPr>
                <w:color w:val="000000"/>
                <w:sz w:val="22"/>
                <w:szCs w:val="22"/>
                <w:lang w:val="sr-Cyrl-RS" w:eastAsia="sr-Latn-RS" w:bidi="he-IL"/>
              </w:rPr>
              <w:t>5.878.663,20</w:t>
            </w:r>
          </w:p>
        </w:tc>
      </w:tr>
      <w:tr w:rsidR="00973BBE" w:rsidRPr="00973BBE" w14:paraId="6FCAC932" w14:textId="77777777" w:rsidTr="0086787D">
        <w:trPr>
          <w:trHeight w:val="273"/>
          <w:jc w:val="center"/>
        </w:trPr>
        <w:tc>
          <w:tcPr>
            <w:tcW w:w="1245" w:type="dxa"/>
            <w:tcBorders>
              <w:top w:val="nil"/>
              <w:left w:val="single" w:sz="4" w:space="0" w:color="auto"/>
              <w:bottom w:val="single" w:sz="4" w:space="0" w:color="auto"/>
              <w:right w:val="single" w:sz="4" w:space="0" w:color="auto"/>
            </w:tcBorders>
            <w:shd w:val="clear" w:color="auto" w:fill="auto"/>
            <w:noWrap/>
            <w:vAlign w:val="center"/>
            <w:hideMark/>
          </w:tcPr>
          <w:p w14:paraId="18520032" w14:textId="77777777" w:rsidR="00973BBE" w:rsidRPr="00973BBE" w:rsidRDefault="00973BBE" w:rsidP="0086787D">
            <w:pPr>
              <w:contextualSpacing/>
              <w:jc w:val="center"/>
              <w:rPr>
                <w:color w:val="000000"/>
                <w:sz w:val="22"/>
                <w:szCs w:val="22"/>
                <w:lang w:val="sr-Cyrl-RS" w:eastAsia="sr-Latn-RS" w:bidi="he-IL"/>
              </w:rPr>
            </w:pPr>
            <w:r w:rsidRPr="00973BBE">
              <w:rPr>
                <w:color w:val="000000"/>
                <w:sz w:val="22"/>
                <w:szCs w:val="22"/>
                <w:lang w:val="sr-Cyrl-RS" w:eastAsia="sr-Latn-RS" w:bidi="he-IL"/>
              </w:rPr>
              <w:t>8.</w:t>
            </w:r>
          </w:p>
        </w:tc>
        <w:tc>
          <w:tcPr>
            <w:tcW w:w="5173" w:type="dxa"/>
            <w:tcBorders>
              <w:top w:val="nil"/>
              <w:left w:val="nil"/>
              <w:bottom w:val="single" w:sz="4" w:space="0" w:color="auto"/>
              <w:right w:val="single" w:sz="4" w:space="0" w:color="auto"/>
            </w:tcBorders>
            <w:shd w:val="clear" w:color="auto" w:fill="auto"/>
            <w:vAlign w:val="center"/>
            <w:hideMark/>
          </w:tcPr>
          <w:p w14:paraId="1CDE2D26" w14:textId="77777777" w:rsidR="00973BBE" w:rsidRPr="00973BBE" w:rsidRDefault="00973BBE" w:rsidP="0086787D">
            <w:pPr>
              <w:contextualSpacing/>
              <w:rPr>
                <w:sz w:val="22"/>
                <w:szCs w:val="22"/>
                <w:lang w:val="sr-Cyrl-RS"/>
              </w:rPr>
            </w:pPr>
            <w:r w:rsidRPr="00973BBE">
              <w:rPr>
                <w:sz w:val="22"/>
                <w:szCs w:val="22"/>
                <w:lang w:val="sr-Cyrl-RS"/>
              </w:rPr>
              <w:t>Лимарски радови</w:t>
            </w:r>
          </w:p>
        </w:tc>
        <w:tc>
          <w:tcPr>
            <w:tcW w:w="1605" w:type="dxa"/>
            <w:tcBorders>
              <w:top w:val="nil"/>
              <w:left w:val="nil"/>
              <w:bottom w:val="single" w:sz="4" w:space="0" w:color="auto"/>
              <w:right w:val="single" w:sz="4" w:space="0" w:color="auto"/>
            </w:tcBorders>
            <w:shd w:val="clear" w:color="auto" w:fill="auto"/>
            <w:noWrap/>
            <w:vAlign w:val="center"/>
            <w:hideMark/>
          </w:tcPr>
          <w:p w14:paraId="1276BA03" w14:textId="77777777" w:rsidR="00973BBE" w:rsidRPr="00973BBE" w:rsidRDefault="00973BBE" w:rsidP="0086787D">
            <w:pPr>
              <w:contextualSpacing/>
              <w:jc w:val="right"/>
              <w:rPr>
                <w:color w:val="000000"/>
                <w:sz w:val="22"/>
                <w:szCs w:val="22"/>
                <w:lang w:val="sr-Cyrl-RS" w:eastAsia="sr-Latn-RS" w:bidi="he-IL"/>
              </w:rPr>
            </w:pPr>
            <w:r w:rsidRPr="00973BBE">
              <w:rPr>
                <w:color w:val="000000"/>
                <w:sz w:val="22"/>
                <w:szCs w:val="22"/>
                <w:lang w:val="sr-Cyrl-RS" w:eastAsia="sr-Latn-RS" w:bidi="he-IL"/>
              </w:rPr>
              <w:t>267.942,60</w:t>
            </w:r>
          </w:p>
        </w:tc>
      </w:tr>
      <w:tr w:rsidR="00973BBE" w:rsidRPr="00973BBE" w14:paraId="273217FF" w14:textId="77777777" w:rsidTr="0086787D">
        <w:trPr>
          <w:trHeight w:val="273"/>
          <w:jc w:val="center"/>
        </w:trPr>
        <w:tc>
          <w:tcPr>
            <w:tcW w:w="1245" w:type="dxa"/>
            <w:tcBorders>
              <w:top w:val="nil"/>
              <w:left w:val="single" w:sz="4" w:space="0" w:color="auto"/>
              <w:bottom w:val="single" w:sz="4" w:space="0" w:color="auto"/>
              <w:right w:val="single" w:sz="4" w:space="0" w:color="auto"/>
            </w:tcBorders>
            <w:shd w:val="clear" w:color="auto" w:fill="auto"/>
            <w:noWrap/>
            <w:vAlign w:val="center"/>
            <w:hideMark/>
          </w:tcPr>
          <w:p w14:paraId="519587A3" w14:textId="77777777" w:rsidR="00973BBE" w:rsidRPr="00973BBE" w:rsidRDefault="00973BBE" w:rsidP="0086787D">
            <w:pPr>
              <w:contextualSpacing/>
              <w:jc w:val="center"/>
              <w:rPr>
                <w:color w:val="000000"/>
                <w:sz w:val="22"/>
                <w:szCs w:val="22"/>
                <w:lang w:val="sr-Cyrl-RS" w:eastAsia="sr-Latn-RS" w:bidi="he-IL"/>
              </w:rPr>
            </w:pPr>
            <w:r w:rsidRPr="00973BBE">
              <w:rPr>
                <w:color w:val="000000"/>
                <w:sz w:val="22"/>
                <w:szCs w:val="22"/>
                <w:lang w:val="sr-Cyrl-RS" w:eastAsia="sr-Latn-RS" w:bidi="he-IL"/>
              </w:rPr>
              <w:t>9.</w:t>
            </w:r>
          </w:p>
        </w:tc>
        <w:tc>
          <w:tcPr>
            <w:tcW w:w="5173" w:type="dxa"/>
            <w:tcBorders>
              <w:top w:val="nil"/>
              <w:left w:val="nil"/>
              <w:bottom w:val="single" w:sz="4" w:space="0" w:color="auto"/>
              <w:right w:val="single" w:sz="4" w:space="0" w:color="auto"/>
            </w:tcBorders>
            <w:shd w:val="clear" w:color="auto" w:fill="auto"/>
            <w:vAlign w:val="center"/>
            <w:hideMark/>
          </w:tcPr>
          <w:p w14:paraId="70815772" w14:textId="77777777" w:rsidR="00973BBE" w:rsidRPr="00973BBE" w:rsidRDefault="00973BBE" w:rsidP="0086787D">
            <w:pPr>
              <w:contextualSpacing/>
              <w:rPr>
                <w:sz w:val="22"/>
                <w:szCs w:val="22"/>
                <w:lang w:val="sr-Cyrl-RS"/>
              </w:rPr>
            </w:pPr>
            <w:r w:rsidRPr="00973BBE">
              <w:rPr>
                <w:sz w:val="22"/>
                <w:szCs w:val="22"/>
                <w:lang w:val="sr-Cyrl-RS"/>
              </w:rPr>
              <w:t>Керамичарски радови</w:t>
            </w:r>
          </w:p>
        </w:tc>
        <w:tc>
          <w:tcPr>
            <w:tcW w:w="1605" w:type="dxa"/>
            <w:tcBorders>
              <w:top w:val="nil"/>
              <w:left w:val="nil"/>
              <w:bottom w:val="single" w:sz="4" w:space="0" w:color="auto"/>
              <w:right w:val="single" w:sz="4" w:space="0" w:color="auto"/>
            </w:tcBorders>
            <w:shd w:val="clear" w:color="auto" w:fill="auto"/>
            <w:noWrap/>
            <w:vAlign w:val="center"/>
            <w:hideMark/>
          </w:tcPr>
          <w:p w14:paraId="2D04AB73" w14:textId="77777777" w:rsidR="00973BBE" w:rsidRPr="00973BBE" w:rsidRDefault="00973BBE" w:rsidP="0086787D">
            <w:pPr>
              <w:contextualSpacing/>
              <w:jc w:val="right"/>
              <w:rPr>
                <w:color w:val="000000"/>
                <w:sz w:val="22"/>
                <w:szCs w:val="22"/>
                <w:lang w:val="sr-Cyrl-RS" w:eastAsia="sr-Latn-RS" w:bidi="he-IL"/>
              </w:rPr>
            </w:pPr>
            <w:r w:rsidRPr="00973BBE">
              <w:rPr>
                <w:color w:val="000000"/>
                <w:sz w:val="22"/>
                <w:szCs w:val="22"/>
                <w:lang w:val="sr-Cyrl-RS" w:eastAsia="sr-Latn-RS" w:bidi="he-IL"/>
              </w:rPr>
              <w:t>771.360,70</w:t>
            </w:r>
          </w:p>
        </w:tc>
      </w:tr>
      <w:tr w:rsidR="00973BBE" w:rsidRPr="00973BBE" w14:paraId="223B76BC" w14:textId="77777777" w:rsidTr="0086787D">
        <w:trPr>
          <w:trHeight w:val="273"/>
          <w:jc w:val="center"/>
        </w:trPr>
        <w:tc>
          <w:tcPr>
            <w:tcW w:w="1245" w:type="dxa"/>
            <w:tcBorders>
              <w:top w:val="nil"/>
              <w:left w:val="single" w:sz="4" w:space="0" w:color="auto"/>
              <w:bottom w:val="single" w:sz="4" w:space="0" w:color="auto"/>
              <w:right w:val="single" w:sz="4" w:space="0" w:color="auto"/>
            </w:tcBorders>
            <w:shd w:val="clear" w:color="auto" w:fill="auto"/>
            <w:noWrap/>
            <w:vAlign w:val="center"/>
            <w:hideMark/>
          </w:tcPr>
          <w:p w14:paraId="47CF5479" w14:textId="77777777" w:rsidR="00973BBE" w:rsidRPr="00973BBE" w:rsidRDefault="00973BBE" w:rsidP="0086787D">
            <w:pPr>
              <w:contextualSpacing/>
              <w:jc w:val="center"/>
              <w:rPr>
                <w:color w:val="000000"/>
                <w:sz w:val="22"/>
                <w:szCs w:val="22"/>
                <w:lang w:val="sr-Cyrl-RS" w:eastAsia="sr-Latn-RS" w:bidi="he-IL"/>
              </w:rPr>
            </w:pPr>
            <w:r w:rsidRPr="00973BBE">
              <w:rPr>
                <w:color w:val="000000"/>
                <w:sz w:val="22"/>
                <w:szCs w:val="22"/>
                <w:lang w:val="sr-Cyrl-RS" w:eastAsia="sr-Latn-RS" w:bidi="he-IL"/>
              </w:rPr>
              <w:t>10.</w:t>
            </w:r>
          </w:p>
        </w:tc>
        <w:tc>
          <w:tcPr>
            <w:tcW w:w="5173" w:type="dxa"/>
            <w:tcBorders>
              <w:top w:val="nil"/>
              <w:left w:val="nil"/>
              <w:bottom w:val="single" w:sz="4" w:space="0" w:color="auto"/>
              <w:right w:val="single" w:sz="4" w:space="0" w:color="auto"/>
            </w:tcBorders>
            <w:shd w:val="clear" w:color="auto" w:fill="auto"/>
            <w:vAlign w:val="center"/>
            <w:hideMark/>
          </w:tcPr>
          <w:p w14:paraId="77E880B1" w14:textId="77777777" w:rsidR="00973BBE" w:rsidRPr="00973BBE" w:rsidRDefault="00973BBE" w:rsidP="0086787D">
            <w:pPr>
              <w:contextualSpacing/>
              <w:rPr>
                <w:sz w:val="22"/>
                <w:szCs w:val="22"/>
                <w:lang w:val="sr-Cyrl-RS"/>
              </w:rPr>
            </w:pPr>
            <w:r w:rsidRPr="00973BBE">
              <w:rPr>
                <w:sz w:val="22"/>
                <w:szCs w:val="22"/>
                <w:lang w:val="sr-Cyrl-RS"/>
              </w:rPr>
              <w:t>Молерско-фарбарски радови</w:t>
            </w:r>
          </w:p>
        </w:tc>
        <w:tc>
          <w:tcPr>
            <w:tcW w:w="1605" w:type="dxa"/>
            <w:tcBorders>
              <w:top w:val="nil"/>
              <w:left w:val="nil"/>
              <w:bottom w:val="single" w:sz="4" w:space="0" w:color="auto"/>
              <w:right w:val="single" w:sz="4" w:space="0" w:color="auto"/>
            </w:tcBorders>
            <w:shd w:val="clear" w:color="auto" w:fill="auto"/>
            <w:noWrap/>
            <w:vAlign w:val="center"/>
            <w:hideMark/>
          </w:tcPr>
          <w:p w14:paraId="2D9E053B" w14:textId="77777777" w:rsidR="00973BBE" w:rsidRPr="00973BBE" w:rsidRDefault="00973BBE" w:rsidP="0086787D">
            <w:pPr>
              <w:contextualSpacing/>
              <w:jc w:val="right"/>
              <w:rPr>
                <w:color w:val="000000"/>
                <w:sz w:val="22"/>
                <w:szCs w:val="22"/>
                <w:lang w:val="sr-Cyrl-RS" w:eastAsia="sr-Latn-RS" w:bidi="he-IL"/>
              </w:rPr>
            </w:pPr>
            <w:r w:rsidRPr="00973BBE">
              <w:rPr>
                <w:color w:val="000000"/>
                <w:sz w:val="22"/>
                <w:szCs w:val="22"/>
                <w:lang w:val="sr-Cyrl-RS" w:eastAsia="sr-Latn-RS" w:bidi="he-IL"/>
              </w:rPr>
              <w:t>3.316.370,40</w:t>
            </w:r>
          </w:p>
        </w:tc>
      </w:tr>
      <w:tr w:rsidR="00973BBE" w:rsidRPr="00973BBE" w14:paraId="03524506" w14:textId="77777777" w:rsidTr="0086787D">
        <w:trPr>
          <w:trHeight w:val="273"/>
          <w:jc w:val="center"/>
        </w:trPr>
        <w:tc>
          <w:tcPr>
            <w:tcW w:w="1245" w:type="dxa"/>
            <w:tcBorders>
              <w:top w:val="nil"/>
              <w:left w:val="single" w:sz="4" w:space="0" w:color="auto"/>
              <w:bottom w:val="single" w:sz="4" w:space="0" w:color="auto"/>
              <w:right w:val="single" w:sz="4" w:space="0" w:color="auto"/>
            </w:tcBorders>
            <w:shd w:val="clear" w:color="auto" w:fill="auto"/>
            <w:noWrap/>
            <w:vAlign w:val="center"/>
            <w:hideMark/>
          </w:tcPr>
          <w:p w14:paraId="5E46DD04" w14:textId="77777777" w:rsidR="00973BBE" w:rsidRPr="00973BBE" w:rsidRDefault="00973BBE" w:rsidP="0086787D">
            <w:pPr>
              <w:contextualSpacing/>
              <w:jc w:val="center"/>
              <w:rPr>
                <w:color w:val="000000"/>
                <w:sz w:val="22"/>
                <w:szCs w:val="22"/>
                <w:lang w:val="sr-Cyrl-RS" w:eastAsia="sr-Latn-RS" w:bidi="he-IL"/>
              </w:rPr>
            </w:pPr>
            <w:r w:rsidRPr="00973BBE">
              <w:rPr>
                <w:color w:val="000000"/>
                <w:sz w:val="22"/>
                <w:szCs w:val="22"/>
                <w:lang w:val="sr-Cyrl-RS" w:eastAsia="sr-Latn-RS" w:bidi="he-IL"/>
              </w:rPr>
              <w:t>11.</w:t>
            </w:r>
          </w:p>
        </w:tc>
        <w:tc>
          <w:tcPr>
            <w:tcW w:w="5173" w:type="dxa"/>
            <w:tcBorders>
              <w:top w:val="nil"/>
              <w:left w:val="nil"/>
              <w:bottom w:val="single" w:sz="4" w:space="0" w:color="auto"/>
              <w:right w:val="single" w:sz="4" w:space="0" w:color="auto"/>
            </w:tcBorders>
            <w:shd w:val="clear" w:color="auto" w:fill="auto"/>
            <w:vAlign w:val="center"/>
            <w:hideMark/>
          </w:tcPr>
          <w:p w14:paraId="5F99D0AC" w14:textId="77777777" w:rsidR="00973BBE" w:rsidRPr="00973BBE" w:rsidRDefault="00973BBE" w:rsidP="0086787D">
            <w:pPr>
              <w:contextualSpacing/>
              <w:rPr>
                <w:sz w:val="22"/>
                <w:szCs w:val="22"/>
                <w:lang w:val="sr-Cyrl-RS"/>
              </w:rPr>
            </w:pPr>
            <w:proofErr w:type="spellStart"/>
            <w:r w:rsidRPr="00973BBE">
              <w:rPr>
                <w:sz w:val="22"/>
                <w:szCs w:val="22"/>
                <w:lang w:val="sr-Cyrl-RS"/>
              </w:rPr>
              <w:t>Фасадерски</w:t>
            </w:r>
            <w:proofErr w:type="spellEnd"/>
            <w:r w:rsidRPr="00973BBE">
              <w:rPr>
                <w:sz w:val="22"/>
                <w:szCs w:val="22"/>
                <w:lang w:val="sr-Cyrl-RS"/>
              </w:rPr>
              <w:t xml:space="preserve"> радови</w:t>
            </w:r>
          </w:p>
        </w:tc>
        <w:tc>
          <w:tcPr>
            <w:tcW w:w="1605" w:type="dxa"/>
            <w:tcBorders>
              <w:top w:val="nil"/>
              <w:left w:val="nil"/>
              <w:bottom w:val="single" w:sz="4" w:space="0" w:color="auto"/>
              <w:right w:val="single" w:sz="4" w:space="0" w:color="auto"/>
            </w:tcBorders>
            <w:shd w:val="clear" w:color="auto" w:fill="auto"/>
            <w:noWrap/>
            <w:vAlign w:val="center"/>
            <w:hideMark/>
          </w:tcPr>
          <w:p w14:paraId="2AE737BE" w14:textId="77777777" w:rsidR="00973BBE" w:rsidRPr="00973BBE" w:rsidRDefault="00973BBE" w:rsidP="0086787D">
            <w:pPr>
              <w:contextualSpacing/>
              <w:jc w:val="right"/>
              <w:rPr>
                <w:color w:val="000000"/>
                <w:sz w:val="22"/>
                <w:szCs w:val="22"/>
                <w:lang w:val="sr-Cyrl-RS" w:eastAsia="sr-Latn-RS" w:bidi="he-IL"/>
              </w:rPr>
            </w:pPr>
            <w:r w:rsidRPr="00973BBE">
              <w:rPr>
                <w:color w:val="000000"/>
                <w:sz w:val="22"/>
                <w:szCs w:val="22"/>
                <w:lang w:val="sr-Cyrl-RS" w:eastAsia="sr-Latn-RS" w:bidi="he-IL"/>
              </w:rPr>
              <w:t>38.040,60</w:t>
            </w:r>
          </w:p>
        </w:tc>
      </w:tr>
      <w:tr w:rsidR="00973BBE" w:rsidRPr="00973BBE" w14:paraId="4B48CFDF" w14:textId="77777777" w:rsidTr="0086787D">
        <w:trPr>
          <w:trHeight w:val="273"/>
          <w:jc w:val="center"/>
        </w:trPr>
        <w:tc>
          <w:tcPr>
            <w:tcW w:w="1245" w:type="dxa"/>
            <w:tcBorders>
              <w:top w:val="nil"/>
              <w:left w:val="single" w:sz="4" w:space="0" w:color="auto"/>
              <w:bottom w:val="single" w:sz="4" w:space="0" w:color="auto"/>
              <w:right w:val="single" w:sz="4" w:space="0" w:color="auto"/>
            </w:tcBorders>
            <w:shd w:val="clear" w:color="auto" w:fill="auto"/>
            <w:noWrap/>
            <w:vAlign w:val="center"/>
            <w:hideMark/>
          </w:tcPr>
          <w:p w14:paraId="062EB839" w14:textId="77777777" w:rsidR="00973BBE" w:rsidRPr="00973BBE" w:rsidRDefault="00973BBE" w:rsidP="0086787D">
            <w:pPr>
              <w:contextualSpacing/>
              <w:jc w:val="center"/>
              <w:rPr>
                <w:color w:val="000000"/>
                <w:sz w:val="22"/>
                <w:szCs w:val="22"/>
                <w:lang w:val="sr-Cyrl-RS" w:eastAsia="sr-Latn-RS" w:bidi="he-IL"/>
              </w:rPr>
            </w:pPr>
            <w:r w:rsidRPr="00973BBE">
              <w:rPr>
                <w:color w:val="000000"/>
                <w:sz w:val="22"/>
                <w:szCs w:val="22"/>
                <w:lang w:val="sr-Cyrl-RS" w:eastAsia="sr-Latn-RS" w:bidi="he-IL"/>
              </w:rPr>
              <w:t>12.</w:t>
            </w:r>
          </w:p>
        </w:tc>
        <w:tc>
          <w:tcPr>
            <w:tcW w:w="5173" w:type="dxa"/>
            <w:tcBorders>
              <w:top w:val="nil"/>
              <w:left w:val="nil"/>
              <w:bottom w:val="single" w:sz="4" w:space="0" w:color="auto"/>
              <w:right w:val="single" w:sz="4" w:space="0" w:color="auto"/>
            </w:tcBorders>
            <w:shd w:val="clear" w:color="auto" w:fill="auto"/>
            <w:noWrap/>
            <w:vAlign w:val="center"/>
            <w:hideMark/>
          </w:tcPr>
          <w:p w14:paraId="495E094C" w14:textId="77777777" w:rsidR="00973BBE" w:rsidRPr="00973BBE" w:rsidRDefault="00973BBE" w:rsidP="0086787D">
            <w:pPr>
              <w:contextualSpacing/>
              <w:rPr>
                <w:sz w:val="22"/>
                <w:szCs w:val="22"/>
                <w:lang w:val="sr-Cyrl-RS"/>
              </w:rPr>
            </w:pPr>
            <w:r w:rsidRPr="00973BBE">
              <w:rPr>
                <w:sz w:val="22"/>
                <w:szCs w:val="22"/>
                <w:lang w:val="sr-Cyrl-RS"/>
              </w:rPr>
              <w:t>Разни радови</w:t>
            </w:r>
          </w:p>
        </w:tc>
        <w:tc>
          <w:tcPr>
            <w:tcW w:w="1605" w:type="dxa"/>
            <w:tcBorders>
              <w:top w:val="nil"/>
              <w:left w:val="nil"/>
              <w:bottom w:val="single" w:sz="4" w:space="0" w:color="auto"/>
              <w:right w:val="single" w:sz="4" w:space="0" w:color="auto"/>
            </w:tcBorders>
            <w:shd w:val="clear" w:color="auto" w:fill="auto"/>
            <w:noWrap/>
            <w:vAlign w:val="center"/>
            <w:hideMark/>
          </w:tcPr>
          <w:p w14:paraId="379787FD" w14:textId="77777777" w:rsidR="00973BBE" w:rsidRPr="00973BBE" w:rsidRDefault="00973BBE" w:rsidP="0086787D">
            <w:pPr>
              <w:contextualSpacing/>
              <w:jc w:val="right"/>
              <w:rPr>
                <w:color w:val="000000"/>
                <w:sz w:val="22"/>
                <w:szCs w:val="22"/>
                <w:lang w:val="sr-Cyrl-RS" w:eastAsia="sr-Latn-RS" w:bidi="he-IL"/>
              </w:rPr>
            </w:pPr>
            <w:r w:rsidRPr="00973BBE">
              <w:rPr>
                <w:color w:val="000000"/>
                <w:sz w:val="22"/>
                <w:szCs w:val="22"/>
                <w:lang w:val="sr-Cyrl-RS" w:eastAsia="sr-Latn-RS" w:bidi="he-IL"/>
              </w:rPr>
              <w:t>419.474,40</w:t>
            </w:r>
          </w:p>
        </w:tc>
      </w:tr>
      <w:tr w:rsidR="00973BBE" w:rsidRPr="00973BBE" w14:paraId="7D60F7FB" w14:textId="77777777" w:rsidTr="0086787D">
        <w:trPr>
          <w:trHeight w:val="273"/>
          <w:jc w:val="center"/>
        </w:trPr>
        <w:tc>
          <w:tcPr>
            <w:tcW w:w="1245" w:type="dxa"/>
            <w:tcBorders>
              <w:top w:val="nil"/>
              <w:left w:val="single" w:sz="4" w:space="0" w:color="auto"/>
              <w:bottom w:val="single" w:sz="4" w:space="0" w:color="auto"/>
              <w:right w:val="single" w:sz="4" w:space="0" w:color="auto"/>
            </w:tcBorders>
            <w:shd w:val="clear" w:color="auto" w:fill="auto"/>
            <w:noWrap/>
            <w:vAlign w:val="center"/>
            <w:hideMark/>
          </w:tcPr>
          <w:p w14:paraId="435B8B7B" w14:textId="77777777" w:rsidR="00973BBE" w:rsidRPr="00973BBE" w:rsidRDefault="00973BBE" w:rsidP="0086787D">
            <w:pPr>
              <w:contextualSpacing/>
              <w:jc w:val="center"/>
              <w:rPr>
                <w:color w:val="000000"/>
                <w:sz w:val="22"/>
                <w:szCs w:val="22"/>
                <w:lang w:val="sr-Cyrl-RS" w:eastAsia="sr-Latn-RS" w:bidi="he-IL"/>
              </w:rPr>
            </w:pPr>
            <w:r w:rsidRPr="00973BBE">
              <w:rPr>
                <w:color w:val="000000"/>
                <w:sz w:val="22"/>
                <w:szCs w:val="22"/>
                <w:lang w:val="sr-Cyrl-RS" w:eastAsia="sr-Latn-RS" w:bidi="he-IL"/>
              </w:rPr>
              <w:t>13.</w:t>
            </w:r>
          </w:p>
        </w:tc>
        <w:tc>
          <w:tcPr>
            <w:tcW w:w="5173" w:type="dxa"/>
            <w:tcBorders>
              <w:top w:val="nil"/>
              <w:left w:val="nil"/>
              <w:bottom w:val="single" w:sz="4" w:space="0" w:color="auto"/>
              <w:right w:val="single" w:sz="4" w:space="0" w:color="auto"/>
            </w:tcBorders>
            <w:shd w:val="clear" w:color="auto" w:fill="auto"/>
            <w:noWrap/>
            <w:vAlign w:val="center"/>
            <w:hideMark/>
          </w:tcPr>
          <w:p w14:paraId="2A02D5FC" w14:textId="77777777" w:rsidR="00973BBE" w:rsidRPr="00973BBE" w:rsidRDefault="00973BBE" w:rsidP="0086787D">
            <w:pPr>
              <w:contextualSpacing/>
              <w:rPr>
                <w:sz w:val="22"/>
                <w:szCs w:val="22"/>
                <w:lang w:val="sr-Cyrl-RS"/>
              </w:rPr>
            </w:pPr>
            <w:r w:rsidRPr="00973BBE">
              <w:rPr>
                <w:sz w:val="22"/>
                <w:szCs w:val="22"/>
                <w:lang w:val="sr-Cyrl-RS"/>
              </w:rPr>
              <w:t>Инсталатерски радови</w:t>
            </w:r>
          </w:p>
        </w:tc>
        <w:tc>
          <w:tcPr>
            <w:tcW w:w="1605" w:type="dxa"/>
            <w:tcBorders>
              <w:top w:val="nil"/>
              <w:left w:val="nil"/>
              <w:bottom w:val="single" w:sz="4" w:space="0" w:color="auto"/>
              <w:right w:val="single" w:sz="4" w:space="0" w:color="auto"/>
            </w:tcBorders>
            <w:shd w:val="clear" w:color="auto" w:fill="auto"/>
            <w:noWrap/>
            <w:vAlign w:val="center"/>
            <w:hideMark/>
          </w:tcPr>
          <w:p w14:paraId="49D7F864" w14:textId="77777777" w:rsidR="00973BBE" w:rsidRPr="00973BBE" w:rsidRDefault="00973BBE" w:rsidP="0086787D">
            <w:pPr>
              <w:contextualSpacing/>
              <w:jc w:val="right"/>
              <w:rPr>
                <w:color w:val="000000"/>
                <w:sz w:val="22"/>
                <w:szCs w:val="22"/>
                <w:lang w:val="sr-Cyrl-RS" w:eastAsia="sr-Latn-RS" w:bidi="he-IL"/>
              </w:rPr>
            </w:pPr>
            <w:r w:rsidRPr="00973BBE">
              <w:rPr>
                <w:color w:val="000000"/>
                <w:sz w:val="22"/>
                <w:szCs w:val="22"/>
                <w:lang w:val="sr-Cyrl-RS" w:eastAsia="sr-Latn-RS" w:bidi="he-IL"/>
              </w:rPr>
              <w:t>53.806.126,00</w:t>
            </w:r>
          </w:p>
        </w:tc>
      </w:tr>
      <w:tr w:rsidR="00973BBE" w:rsidRPr="00973BBE" w14:paraId="31BEAC09" w14:textId="77777777" w:rsidTr="0086787D">
        <w:trPr>
          <w:trHeight w:val="247"/>
          <w:jc w:val="center"/>
        </w:trPr>
        <w:tc>
          <w:tcPr>
            <w:tcW w:w="1245" w:type="dxa"/>
            <w:tcBorders>
              <w:top w:val="nil"/>
              <w:left w:val="single" w:sz="4" w:space="0" w:color="auto"/>
              <w:bottom w:val="single" w:sz="4" w:space="0" w:color="auto"/>
              <w:right w:val="single" w:sz="4" w:space="0" w:color="auto"/>
            </w:tcBorders>
            <w:shd w:val="clear" w:color="auto" w:fill="auto"/>
            <w:noWrap/>
            <w:vAlign w:val="center"/>
            <w:hideMark/>
          </w:tcPr>
          <w:p w14:paraId="0C16485B" w14:textId="77777777" w:rsidR="00973BBE" w:rsidRPr="00973BBE" w:rsidRDefault="00973BBE" w:rsidP="0086787D">
            <w:pPr>
              <w:contextualSpacing/>
              <w:jc w:val="center"/>
              <w:rPr>
                <w:color w:val="000000"/>
                <w:sz w:val="22"/>
                <w:szCs w:val="22"/>
                <w:lang w:val="sr-Cyrl-RS" w:eastAsia="sr-Latn-RS" w:bidi="he-IL"/>
              </w:rPr>
            </w:pPr>
            <w:r w:rsidRPr="00973BBE">
              <w:rPr>
                <w:color w:val="000000"/>
                <w:sz w:val="22"/>
                <w:szCs w:val="22"/>
                <w:lang w:val="sr-Cyrl-RS" w:eastAsia="sr-Latn-RS" w:bidi="he-IL"/>
              </w:rPr>
              <w:t>14.</w:t>
            </w:r>
          </w:p>
        </w:tc>
        <w:tc>
          <w:tcPr>
            <w:tcW w:w="5173" w:type="dxa"/>
            <w:tcBorders>
              <w:top w:val="nil"/>
              <w:left w:val="nil"/>
              <w:bottom w:val="single" w:sz="4" w:space="0" w:color="auto"/>
              <w:right w:val="single" w:sz="4" w:space="0" w:color="auto"/>
            </w:tcBorders>
            <w:shd w:val="clear" w:color="auto" w:fill="auto"/>
            <w:noWrap/>
            <w:vAlign w:val="center"/>
            <w:hideMark/>
          </w:tcPr>
          <w:p w14:paraId="4DE27B63" w14:textId="77777777" w:rsidR="00973BBE" w:rsidRPr="00973BBE" w:rsidRDefault="00973BBE" w:rsidP="0086787D">
            <w:pPr>
              <w:contextualSpacing/>
              <w:rPr>
                <w:sz w:val="22"/>
                <w:szCs w:val="22"/>
                <w:lang w:val="sr-Cyrl-RS"/>
              </w:rPr>
            </w:pPr>
            <w:r w:rsidRPr="00973BBE">
              <w:rPr>
                <w:sz w:val="22"/>
                <w:szCs w:val="22"/>
                <w:lang w:val="sr-Cyrl-RS"/>
              </w:rPr>
              <w:t>Трошак управљања пројектом</w:t>
            </w:r>
          </w:p>
        </w:tc>
        <w:tc>
          <w:tcPr>
            <w:tcW w:w="1605" w:type="dxa"/>
            <w:tcBorders>
              <w:top w:val="nil"/>
              <w:left w:val="nil"/>
              <w:bottom w:val="single" w:sz="4" w:space="0" w:color="auto"/>
              <w:right w:val="single" w:sz="4" w:space="0" w:color="auto"/>
            </w:tcBorders>
            <w:shd w:val="clear" w:color="auto" w:fill="auto"/>
            <w:noWrap/>
            <w:vAlign w:val="center"/>
            <w:hideMark/>
          </w:tcPr>
          <w:p w14:paraId="04A464E1" w14:textId="77777777" w:rsidR="00973BBE" w:rsidRPr="00973BBE" w:rsidRDefault="00973BBE" w:rsidP="0086787D">
            <w:pPr>
              <w:contextualSpacing/>
              <w:jc w:val="right"/>
              <w:rPr>
                <w:color w:val="000000"/>
                <w:sz w:val="22"/>
                <w:szCs w:val="22"/>
                <w:lang w:val="sr-Cyrl-RS" w:eastAsia="sr-Latn-RS" w:bidi="he-IL"/>
              </w:rPr>
            </w:pPr>
            <w:r w:rsidRPr="00973BBE">
              <w:rPr>
                <w:color w:val="000000"/>
                <w:sz w:val="22"/>
                <w:szCs w:val="22"/>
                <w:lang w:val="sr-Cyrl-RS" w:eastAsia="sr-Latn-RS" w:bidi="he-IL"/>
              </w:rPr>
              <w:t>10.000.000,00</w:t>
            </w:r>
          </w:p>
        </w:tc>
      </w:tr>
      <w:tr w:rsidR="00973BBE" w:rsidRPr="00973BBE" w14:paraId="364EBBD8" w14:textId="77777777" w:rsidTr="0086787D">
        <w:trPr>
          <w:trHeight w:val="163"/>
          <w:jc w:val="center"/>
        </w:trPr>
        <w:tc>
          <w:tcPr>
            <w:tcW w:w="641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ADA93C2" w14:textId="77777777" w:rsidR="00973BBE" w:rsidRPr="00973BBE" w:rsidRDefault="00973BBE" w:rsidP="0086787D">
            <w:pPr>
              <w:contextualSpacing/>
              <w:jc w:val="center"/>
              <w:rPr>
                <w:b/>
                <w:bCs/>
                <w:color w:val="000000"/>
                <w:sz w:val="22"/>
                <w:szCs w:val="22"/>
                <w:lang w:val="sr-Cyrl-RS" w:eastAsia="sr-Latn-RS" w:bidi="he-IL"/>
              </w:rPr>
            </w:pPr>
            <w:r w:rsidRPr="00973BBE">
              <w:rPr>
                <w:b/>
                <w:bCs/>
                <w:color w:val="000000"/>
                <w:sz w:val="22"/>
                <w:szCs w:val="22"/>
                <w:lang w:val="sr-Cyrl-RS" w:eastAsia="sr-Latn-RS" w:bidi="he-IL"/>
              </w:rPr>
              <w:t>Укупно</w:t>
            </w:r>
          </w:p>
        </w:tc>
        <w:tc>
          <w:tcPr>
            <w:tcW w:w="1605" w:type="dxa"/>
            <w:tcBorders>
              <w:top w:val="nil"/>
              <w:left w:val="nil"/>
              <w:bottom w:val="single" w:sz="4" w:space="0" w:color="auto"/>
              <w:right w:val="single" w:sz="4" w:space="0" w:color="auto"/>
            </w:tcBorders>
            <w:shd w:val="clear" w:color="auto" w:fill="auto"/>
            <w:noWrap/>
            <w:vAlign w:val="center"/>
            <w:hideMark/>
          </w:tcPr>
          <w:p w14:paraId="2E63660D" w14:textId="77777777" w:rsidR="00973BBE" w:rsidRPr="00973BBE" w:rsidRDefault="00973BBE" w:rsidP="0086787D">
            <w:pPr>
              <w:contextualSpacing/>
              <w:jc w:val="right"/>
              <w:rPr>
                <w:b/>
                <w:bCs/>
                <w:color w:val="000000"/>
                <w:sz w:val="22"/>
                <w:szCs w:val="22"/>
                <w:lang w:val="sr-Cyrl-RS" w:eastAsia="sr-Latn-RS" w:bidi="he-IL"/>
              </w:rPr>
            </w:pPr>
            <w:r w:rsidRPr="00973BBE">
              <w:rPr>
                <w:b/>
                <w:bCs/>
                <w:color w:val="000000"/>
                <w:sz w:val="22"/>
                <w:szCs w:val="22"/>
                <w:lang w:val="sr-Cyrl-RS" w:eastAsia="sr-Latn-RS" w:bidi="he-IL"/>
              </w:rPr>
              <w:t>485.286.368,70</w:t>
            </w:r>
          </w:p>
        </w:tc>
      </w:tr>
    </w:tbl>
    <w:p w14:paraId="1E97107F" w14:textId="77777777" w:rsidR="00D57D61" w:rsidRDefault="00D57D61" w:rsidP="00D57D61">
      <w:pPr>
        <w:pStyle w:val="NoSpacing"/>
        <w:spacing w:after="120" w:line="276" w:lineRule="auto"/>
        <w:ind w:firstLine="709"/>
        <w:jc w:val="both"/>
        <w:rPr>
          <w:rFonts w:ascii="Times New Roman" w:hAnsi="Times New Roman" w:cs="Times New Roman"/>
          <w:color w:val="000000"/>
          <w:sz w:val="24"/>
          <w:szCs w:val="24"/>
          <w:lang w:val="sr-Cyrl-RS"/>
        </w:rPr>
      </w:pPr>
    </w:p>
    <w:p w14:paraId="217E09E9" w14:textId="640B3FDD" w:rsidR="00DA0764" w:rsidRDefault="00973BBE" w:rsidP="009119A3">
      <w:pPr>
        <w:pStyle w:val="NoSpacing"/>
        <w:spacing w:after="120" w:line="276" w:lineRule="auto"/>
        <w:ind w:firstLine="709"/>
        <w:jc w:val="both"/>
        <w:rPr>
          <w:rFonts w:ascii="Times New Roman" w:hAnsi="Times New Roman" w:cs="Times New Roman"/>
          <w:color w:val="000000"/>
          <w:sz w:val="24"/>
          <w:szCs w:val="24"/>
          <w:lang w:val="sr-Cyrl-RS"/>
        </w:rPr>
      </w:pPr>
      <w:r w:rsidRPr="00973BBE">
        <w:rPr>
          <w:rFonts w:ascii="Times New Roman" w:hAnsi="Times New Roman" w:cs="Times New Roman"/>
          <w:color w:val="000000"/>
          <w:sz w:val="24"/>
          <w:szCs w:val="24"/>
          <w:lang w:val="sr-Cyrl-RS"/>
        </w:rPr>
        <w:t>Процена капиталних трошкова не укључује доприносе за уређивање грађевинског земљишта с обзиром да је чланом 97. ставом 8. Закона о планирању и изградњи предвиђено да се овакав допринос не примењује на простор намењен за гаражирање возила.</w:t>
      </w:r>
      <w:r>
        <w:rPr>
          <w:rFonts w:ascii="Times New Roman" w:hAnsi="Times New Roman" w:cs="Times New Roman"/>
          <w:color w:val="000000"/>
          <w:sz w:val="24"/>
          <w:szCs w:val="24"/>
          <w:lang w:val="sr-Cyrl-RS"/>
        </w:rPr>
        <w:t xml:space="preserve"> </w:t>
      </w:r>
    </w:p>
    <w:p w14:paraId="6CBA3318" w14:textId="50E16022" w:rsidR="00973BBE" w:rsidRDefault="00944A69" w:rsidP="009119A3">
      <w:pPr>
        <w:pStyle w:val="NoSpacing"/>
        <w:spacing w:after="120" w:line="276" w:lineRule="auto"/>
        <w:ind w:firstLine="709"/>
        <w:jc w:val="both"/>
        <w:rPr>
          <w:rFonts w:ascii="Times New Roman" w:hAnsi="Times New Roman" w:cs="Times New Roman"/>
          <w:color w:val="000000"/>
          <w:sz w:val="24"/>
          <w:szCs w:val="24"/>
          <w:lang w:val="sr-Cyrl-RS"/>
        </w:rPr>
      </w:pPr>
      <w:r w:rsidRPr="00944A69">
        <w:rPr>
          <w:rFonts w:ascii="Times New Roman" w:hAnsi="Times New Roman" w:cs="Times New Roman"/>
          <w:color w:val="000000"/>
          <w:sz w:val="24"/>
          <w:szCs w:val="24"/>
          <w:lang w:val="sr-Cyrl-RS"/>
        </w:rPr>
        <w:t>Оперативни трошкови представљају трошкове који се односе на функционисање новоизграђене подземне гараже. Укупни оперативни годишњи трошкови се процењују на 11.074.772,00</w:t>
      </w:r>
      <w:r w:rsidRPr="00944A69">
        <w:rPr>
          <w:rFonts w:ascii="Times New Roman" w:hAnsi="Times New Roman" w:cs="Times New Roman"/>
          <w:color w:val="000000"/>
          <w:sz w:val="24"/>
          <w:szCs w:val="24"/>
          <w:lang w:val="sr-Cyrl-RS"/>
        </w:rPr>
        <w:t>‬ динара. Детаљна спецификација трошкова дата је у следећој табели:</w:t>
      </w:r>
      <w:r>
        <w:rPr>
          <w:rFonts w:ascii="Times New Roman" w:hAnsi="Times New Roman" w:cs="Times New Roman"/>
          <w:color w:val="000000"/>
          <w:sz w:val="24"/>
          <w:szCs w:val="24"/>
          <w:lang w:val="sr-Cyrl-RS"/>
        </w:rPr>
        <w:t xml:space="preserve"> </w:t>
      </w:r>
    </w:p>
    <w:tbl>
      <w:tblPr>
        <w:tblW w:w="8217" w:type="dxa"/>
        <w:jc w:val="center"/>
        <w:tblLook w:val="04A0" w:firstRow="1" w:lastRow="0" w:firstColumn="1" w:lastColumn="0" w:noHBand="0" w:noVBand="1"/>
      </w:tblPr>
      <w:tblGrid>
        <w:gridCol w:w="1160"/>
        <w:gridCol w:w="3780"/>
        <w:gridCol w:w="1625"/>
        <w:gridCol w:w="1652"/>
      </w:tblGrid>
      <w:tr w:rsidR="00944A69" w:rsidRPr="00944A69" w14:paraId="3D841864" w14:textId="77777777" w:rsidTr="0086787D">
        <w:trPr>
          <w:trHeight w:val="276"/>
          <w:jc w:val="center"/>
        </w:trPr>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4F09A" w14:textId="77777777" w:rsidR="00944A69" w:rsidRPr="00944A69" w:rsidRDefault="00944A69" w:rsidP="0086787D">
            <w:pPr>
              <w:contextualSpacing/>
              <w:jc w:val="center"/>
              <w:rPr>
                <w:b/>
                <w:bCs/>
                <w:color w:val="000000"/>
                <w:sz w:val="22"/>
                <w:szCs w:val="22"/>
                <w:lang w:val="sr-Cyrl-RS" w:eastAsia="sr-Latn-RS" w:bidi="he-IL"/>
              </w:rPr>
            </w:pPr>
            <w:r w:rsidRPr="00944A69">
              <w:rPr>
                <w:b/>
                <w:bCs/>
                <w:color w:val="000000"/>
                <w:sz w:val="22"/>
                <w:szCs w:val="22"/>
                <w:lang w:val="sr-Cyrl-RS" w:eastAsia="sr-Latn-RS" w:bidi="he-IL"/>
              </w:rPr>
              <w:t>Редни број</w:t>
            </w:r>
          </w:p>
        </w:tc>
        <w:tc>
          <w:tcPr>
            <w:tcW w:w="3780" w:type="dxa"/>
            <w:tcBorders>
              <w:top w:val="single" w:sz="4" w:space="0" w:color="auto"/>
              <w:left w:val="nil"/>
              <w:bottom w:val="single" w:sz="4" w:space="0" w:color="auto"/>
              <w:right w:val="single" w:sz="4" w:space="0" w:color="auto"/>
            </w:tcBorders>
            <w:shd w:val="clear" w:color="auto" w:fill="auto"/>
            <w:vAlign w:val="center"/>
            <w:hideMark/>
          </w:tcPr>
          <w:p w14:paraId="0BBF3D8F" w14:textId="77777777" w:rsidR="00944A69" w:rsidRPr="00944A69" w:rsidRDefault="00944A69" w:rsidP="0086787D">
            <w:pPr>
              <w:contextualSpacing/>
              <w:jc w:val="center"/>
              <w:rPr>
                <w:b/>
                <w:bCs/>
                <w:color w:val="000000"/>
                <w:sz w:val="22"/>
                <w:szCs w:val="22"/>
                <w:lang w:val="sr-Cyrl-RS" w:eastAsia="sr-Latn-RS" w:bidi="he-IL"/>
              </w:rPr>
            </w:pPr>
            <w:r w:rsidRPr="00944A69">
              <w:rPr>
                <w:b/>
                <w:bCs/>
                <w:color w:val="000000"/>
                <w:sz w:val="22"/>
                <w:szCs w:val="22"/>
                <w:lang w:val="sr-Cyrl-RS" w:eastAsia="sr-Latn-RS" w:bidi="he-IL"/>
              </w:rPr>
              <w:t>Оперативни трошкови</w:t>
            </w:r>
          </w:p>
        </w:tc>
        <w:tc>
          <w:tcPr>
            <w:tcW w:w="1625" w:type="dxa"/>
            <w:tcBorders>
              <w:top w:val="single" w:sz="4" w:space="0" w:color="auto"/>
              <w:left w:val="nil"/>
              <w:bottom w:val="single" w:sz="4" w:space="0" w:color="auto"/>
              <w:right w:val="single" w:sz="4" w:space="0" w:color="auto"/>
            </w:tcBorders>
            <w:shd w:val="clear" w:color="auto" w:fill="auto"/>
            <w:noWrap/>
            <w:vAlign w:val="center"/>
            <w:hideMark/>
          </w:tcPr>
          <w:p w14:paraId="42A942EF" w14:textId="77777777" w:rsidR="00944A69" w:rsidRPr="00944A69" w:rsidRDefault="00944A69" w:rsidP="0086787D">
            <w:pPr>
              <w:contextualSpacing/>
              <w:jc w:val="center"/>
              <w:rPr>
                <w:b/>
                <w:bCs/>
                <w:color w:val="000000"/>
                <w:sz w:val="22"/>
                <w:szCs w:val="22"/>
                <w:lang w:val="sr-Cyrl-RS" w:eastAsia="sr-Latn-RS" w:bidi="he-IL"/>
              </w:rPr>
            </w:pPr>
            <w:r w:rsidRPr="00944A69">
              <w:rPr>
                <w:b/>
                <w:bCs/>
                <w:color w:val="000000"/>
                <w:sz w:val="22"/>
                <w:szCs w:val="22"/>
                <w:lang w:val="sr-Cyrl-RS" w:eastAsia="sr-Latn-RS" w:bidi="he-IL"/>
              </w:rPr>
              <w:t>месечно РСД</w:t>
            </w:r>
          </w:p>
        </w:tc>
        <w:tc>
          <w:tcPr>
            <w:tcW w:w="1652" w:type="dxa"/>
            <w:tcBorders>
              <w:top w:val="single" w:sz="4" w:space="0" w:color="auto"/>
              <w:left w:val="nil"/>
              <w:bottom w:val="single" w:sz="4" w:space="0" w:color="auto"/>
              <w:right w:val="single" w:sz="4" w:space="0" w:color="auto"/>
            </w:tcBorders>
            <w:shd w:val="clear" w:color="auto" w:fill="auto"/>
            <w:noWrap/>
            <w:vAlign w:val="center"/>
            <w:hideMark/>
          </w:tcPr>
          <w:p w14:paraId="72799633" w14:textId="77777777" w:rsidR="00944A69" w:rsidRPr="00944A69" w:rsidRDefault="00944A69" w:rsidP="0086787D">
            <w:pPr>
              <w:contextualSpacing/>
              <w:rPr>
                <w:b/>
                <w:bCs/>
                <w:color w:val="000000"/>
                <w:sz w:val="22"/>
                <w:szCs w:val="22"/>
                <w:lang w:val="sr-Cyrl-RS" w:eastAsia="sr-Latn-RS" w:bidi="he-IL"/>
              </w:rPr>
            </w:pPr>
            <w:r w:rsidRPr="00944A69">
              <w:rPr>
                <w:b/>
                <w:bCs/>
                <w:color w:val="000000"/>
                <w:sz w:val="22"/>
                <w:szCs w:val="22"/>
                <w:lang w:val="sr-Cyrl-RS" w:eastAsia="sr-Latn-RS" w:bidi="he-IL"/>
              </w:rPr>
              <w:t>годишње РСД</w:t>
            </w:r>
          </w:p>
        </w:tc>
      </w:tr>
      <w:tr w:rsidR="00944A69" w:rsidRPr="00944A69" w14:paraId="6FCC3667" w14:textId="77777777" w:rsidTr="0086787D">
        <w:trPr>
          <w:trHeight w:val="323"/>
          <w:jc w:val="center"/>
        </w:trPr>
        <w:tc>
          <w:tcPr>
            <w:tcW w:w="1160" w:type="dxa"/>
            <w:tcBorders>
              <w:top w:val="nil"/>
              <w:left w:val="single" w:sz="4" w:space="0" w:color="auto"/>
              <w:bottom w:val="single" w:sz="4" w:space="0" w:color="auto"/>
              <w:right w:val="single" w:sz="4" w:space="0" w:color="auto"/>
            </w:tcBorders>
            <w:shd w:val="clear" w:color="auto" w:fill="auto"/>
            <w:noWrap/>
            <w:vAlign w:val="center"/>
            <w:hideMark/>
          </w:tcPr>
          <w:p w14:paraId="0FA88388" w14:textId="77777777" w:rsidR="00944A69" w:rsidRPr="00944A69" w:rsidRDefault="00944A69" w:rsidP="0086787D">
            <w:pPr>
              <w:contextualSpacing/>
              <w:jc w:val="center"/>
              <w:rPr>
                <w:color w:val="000000"/>
                <w:sz w:val="22"/>
                <w:szCs w:val="22"/>
                <w:lang w:val="sr-Cyrl-RS" w:eastAsia="sr-Latn-RS" w:bidi="he-IL"/>
              </w:rPr>
            </w:pPr>
            <w:r w:rsidRPr="00944A69">
              <w:rPr>
                <w:color w:val="000000"/>
                <w:sz w:val="22"/>
                <w:szCs w:val="22"/>
                <w:lang w:val="sr-Cyrl-RS" w:eastAsia="sr-Latn-RS" w:bidi="he-IL"/>
              </w:rPr>
              <w:t>1.</w:t>
            </w:r>
          </w:p>
        </w:tc>
        <w:tc>
          <w:tcPr>
            <w:tcW w:w="3780" w:type="dxa"/>
            <w:tcBorders>
              <w:top w:val="single" w:sz="4" w:space="0" w:color="auto"/>
              <w:left w:val="nil"/>
              <w:bottom w:val="single" w:sz="4" w:space="0" w:color="auto"/>
              <w:right w:val="single" w:sz="4" w:space="0" w:color="auto"/>
            </w:tcBorders>
            <w:shd w:val="clear" w:color="auto" w:fill="auto"/>
            <w:noWrap/>
            <w:hideMark/>
          </w:tcPr>
          <w:p w14:paraId="4ECAABA8" w14:textId="77777777" w:rsidR="00944A69" w:rsidRPr="00944A69" w:rsidRDefault="00944A69" w:rsidP="0086787D">
            <w:pPr>
              <w:contextualSpacing/>
              <w:rPr>
                <w:color w:val="000000"/>
                <w:sz w:val="22"/>
                <w:szCs w:val="22"/>
                <w:lang w:val="sr-Cyrl-RS" w:eastAsia="sr-Latn-RS" w:bidi="he-IL"/>
              </w:rPr>
            </w:pPr>
            <w:r w:rsidRPr="00944A69">
              <w:rPr>
                <w:color w:val="000000"/>
                <w:sz w:val="22"/>
                <w:szCs w:val="22"/>
                <w:lang w:val="sr-Cyrl-RS" w:eastAsia="sr-Latn-RS" w:bidi="he-IL"/>
              </w:rPr>
              <w:t>Трошкови одржавања паркинг опреме</w:t>
            </w:r>
          </w:p>
        </w:tc>
        <w:tc>
          <w:tcPr>
            <w:tcW w:w="1625" w:type="dxa"/>
            <w:tcBorders>
              <w:top w:val="nil"/>
              <w:left w:val="nil"/>
              <w:bottom w:val="single" w:sz="4" w:space="0" w:color="auto"/>
              <w:right w:val="single" w:sz="4" w:space="0" w:color="auto"/>
            </w:tcBorders>
            <w:shd w:val="clear" w:color="auto" w:fill="auto"/>
            <w:noWrap/>
            <w:vAlign w:val="center"/>
            <w:hideMark/>
          </w:tcPr>
          <w:p w14:paraId="50282F29" w14:textId="77777777" w:rsidR="00944A69" w:rsidRPr="00944A69" w:rsidRDefault="00944A69" w:rsidP="0086787D">
            <w:pPr>
              <w:contextualSpacing/>
              <w:jc w:val="center"/>
              <w:rPr>
                <w:color w:val="000000"/>
                <w:sz w:val="22"/>
                <w:szCs w:val="22"/>
                <w:lang w:val="sr-Cyrl-RS" w:eastAsia="sr-Latn-RS" w:bidi="he-IL"/>
              </w:rPr>
            </w:pPr>
            <w:r w:rsidRPr="00944A69">
              <w:rPr>
                <w:color w:val="000000"/>
                <w:sz w:val="22"/>
                <w:szCs w:val="22"/>
                <w:lang w:val="sr-Cyrl-RS" w:eastAsia="sr-Latn-RS" w:bidi="he-IL"/>
              </w:rPr>
              <w:t>78.211,65</w:t>
            </w:r>
          </w:p>
        </w:tc>
        <w:tc>
          <w:tcPr>
            <w:tcW w:w="1652" w:type="dxa"/>
            <w:tcBorders>
              <w:top w:val="nil"/>
              <w:left w:val="nil"/>
              <w:bottom w:val="single" w:sz="4" w:space="0" w:color="auto"/>
              <w:right w:val="single" w:sz="4" w:space="0" w:color="auto"/>
            </w:tcBorders>
            <w:shd w:val="clear" w:color="auto" w:fill="auto"/>
            <w:noWrap/>
            <w:vAlign w:val="center"/>
            <w:hideMark/>
          </w:tcPr>
          <w:p w14:paraId="30A61DA6" w14:textId="77777777" w:rsidR="00944A69" w:rsidRPr="00944A69" w:rsidRDefault="00944A69" w:rsidP="0086787D">
            <w:pPr>
              <w:contextualSpacing/>
              <w:jc w:val="center"/>
              <w:rPr>
                <w:color w:val="000000"/>
                <w:sz w:val="22"/>
                <w:szCs w:val="22"/>
                <w:lang w:val="sr-Cyrl-RS" w:eastAsia="sr-Latn-RS" w:bidi="he-IL"/>
              </w:rPr>
            </w:pPr>
            <w:r w:rsidRPr="00944A69">
              <w:rPr>
                <w:color w:val="000000"/>
                <w:sz w:val="22"/>
                <w:szCs w:val="22"/>
                <w:lang w:val="sr-Cyrl-RS" w:eastAsia="sr-Latn-RS" w:bidi="he-IL"/>
              </w:rPr>
              <w:t>938.540,00</w:t>
            </w:r>
          </w:p>
        </w:tc>
      </w:tr>
      <w:tr w:rsidR="00944A69" w:rsidRPr="00944A69" w14:paraId="5302E7A0" w14:textId="77777777" w:rsidTr="0086787D">
        <w:trPr>
          <w:trHeight w:val="276"/>
          <w:jc w:val="center"/>
        </w:trPr>
        <w:tc>
          <w:tcPr>
            <w:tcW w:w="1160" w:type="dxa"/>
            <w:tcBorders>
              <w:top w:val="nil"/>
              <w:left w:val="single" w:sz="4" w:space="0" w:color="auto"/>
              <w:bottom w:val="single" w:sz="4" w:space="0" w:color="auto"/>
              <w:right w:val="single" w:sz="4" w:space="0" w:color="auto"/>
            </w:tcBorders>
            <w:shd w:val="clear" w:color="auto" w:fill="auto"/>
            <w:noWrap/>
            <w:vAlign w:val="center"/>
            <w:hideMark/>
          </w:tcPr>
          <w:p w14:paraId="08500A1A" w14:textId="77777777" w:rsidR="00944A69" w:rsidRPr="00944A69" w:rsidRDefault="00944A69" w:rsidP="0086787D">
            <w:pPr>
              <w:contextualSpacing/>
              <w:jc w:val="center"/>
              <w:rPr>
                <w:color w:val="000000"/>
                <w:sz w:val="22"/>
                <w:szCs w:val="22"/>
                <w:lang w:val="sr-Cyrl-RS" w:eastAsia="sr-Latn-RS" w:bidi="he-IL"/>
              </w:rPr>
            </w:pPr>
            <w:r w:rsidRPr="00944A69">
              <w:rPr>
                <w:color w:val="000000"/>
                <w:sz w:val="22"/>
                <w:szCs w:val="22"/>
                <w:lang w:val="sr-Cyrl-RS" w:eastAsia="sr-Latn-RS" w:bidi="he-IL"/>
              </w:rPr>
              <w:t>2.</w:t>
            </w:r>
          </w:p>
        </w:tc>
        <w:tc>
          <w:tcPr>
            <w:tcW w:w="3780" w:type="dxa"/>
            <w:tcBorders>
              <w:top w:val="single" w:sz="4" w:space="0" w:color="auto"/>
              <w:left w:val="nil"/>
              <w:bottom w:val="single" w:sz="4" w:space="0" w:color="auto"/>
              <w:right w:val="single" w:sz="4" w:space="0" w:color="auto"/>
            </w:tcBorders>
            <w:shd w:val="clear" w:color="auto" w:fill="auto"/>
            <w:noWrap/>
            <w:hideMark/>
          </w:tcPr>
          <w:p w14:paraId="01A04484" w14:textId="77777777" w:rsidR="00944A69" w:rsidRPr="00944A69" w:rsidRDefault="00944A69" w:rsidP="0086787D">
            <w:pPr>
              <w:contextualSpacing/>
              <w:rPr>
                <w:color w:val="000000"/>
                <w:sz w:val="22"/>
                <w:szCs w:val="22"/>
                <w:lang w:val="sr-Cyrl-RS" w:eastAsia="sr-Latn-RS" w:bidi="he-IL"/>
              </w:rPr>
            </w:pPr>
            <w:r w:rsidRPr="00944A69">
              <w:rPr>
                <w:color w:val="000000"/>
                <w:sz w:val="22"/>
                <w:szCs w:val="22"/>
                <w:lang w:val="sr-Cyrl-RS" w:eastAsia="sr-Latn-RS" w:bidi="he-IL"/>
              </w:rPr>
              <w:t>Трошкови чишћења и поправки</w:t>
            </w:r>
          </w:p>
        </w:tc>
        <w:tc>
          <w:tcPr>
            <w:tcW w:w="1625" w:type="dxa"/>
            <w:tcBorders>
              <w:top w:val="nil"/>
              <w:left w:val="nil"/>
              <w:bottom w:val="single" w:sz="4" w:space="0" w:color="auto"/>
              <w:right w:val="single" w:sz="4" w:space="0" w:color="auto"/>
            </w:tcBorders>
            <w:shd w:val="clear" w:color="auto" w:fill="auto"/>
            <w:noWrap/>
            <w:vAlign w:val="center"/>
            <w:hideMark/>
          </w:tcPr>
          <w:p w14:paraId="7C7130D9" w14:textId="77777777" w:rsidR="00944A69" w:rsidRPr="00944A69" w:rsidRDefault="00944A69" w:rsidP="0086787D">
            <w:pPr>
              <w:contextualSpacing/>
              <w:jc w:val="center"/>
              <w:rPr>
                <w:color w:val="000000"/>
                <w:sz w:val="22"/>
                <w:szCs w:val="22"/>
                <w:lang w:val="sr-Cyrl-RS" w:eastAsia="sr-Latn-RS" w:bidi="he-IL"/>
              </w:rPr>
            </w:pPr>
            <w:r w:rsidRPr="00944A69">
              <w:rPr>
                <w:color w:val="000000"/>
                <w:sz w:val="22"/>
                <w:szCs w:val="22"/>
                <w:lang w:val="sr-Cyrl-RS" w:eastAsia="sr-Latn-RS" w:bidi="he-IL"/>
              </w:rPr>
              <w:t>175.976,25</w:t>
            </w:r>
          </w:p>
        </w:tc>
        <w:tc>
          <w:tcPr>
            <w:tcW w:w="1652" w:type="dxa"/>
            <w:tcBorders>
              <w:top w:val="nil"/>
              <w:left w:val="nil"/>
              <w:bottom w:val="single" w:sz="4" w:space="0" w:color="auto"/>
              <w:right w:val="single" w:sz="4" w:space="0" w:color="auto"/>
            </w:tcBorders>
            <w:shd w:val="clear" w:color="auto" w:fill="auto"/>
            <w:noWrap/>
            <w:vAlign w:val="center"/>
            <w:hideMark/>
          </w:tcPr>
          <w:p w14:paraId="1D6BFE2E" w14:textId="77777777" w:rsidR="00944A69" w:rsidRPr="00944A69" w:rsidRDefault="00944A69" w:rsidP="0086787D">
            <w:pPr>
              <w:contextualSpacing/>
              <w:jc w:val="center"/>
              <w:rPr>
                <w:color w:val="000000"/>
                <w:sz w:val="22"/>
                <w:szCs w:val="22"/>
                <w:lang w:val="sr-Cyrl-RS" w:eastAsia="sr-Latn-RS" w:bidi="he-IL"/>
              </w:rPr>
            </w:pPr>
            <w:r w:rsidRPr="00944A69">
              <w:rPr>
                <w:color w:val="000000"/>
                <w:sz w:val="22"/>
                <w:szCs w:val="22"/>
                <w:lang w:val="sr-Cyrl-RS" w:eastAsia="sr-Latn-RS" w:bidi="he-IL"/>
              </w:rPr>
              <w:t>2.111.715,00</w:t>
            </w:r>
          </w:p>
        </w:tc>
      </w:tr>
      <w:tr w:rsidR="00944A69" w:rsidRPr="00944A69" w14:paraId="2923D5A8" w14:textId="77777777" w:rsidTr="0086787D">
        <w:trPr>
          <w:trHeight w:val="276"/>
          <w:jc w:val="center"/>
        </w:trPr>
        <w:tc>
          <w:tcPr>
            <w:tcW w:w="1160" w:type="dxa"/>
            <w:tcBorders>
              <w:top w:val="nil"/>
              <w:left w:val="single" w:sz="4" w:space="0" w:color="auto"/>
              <w:bottom w:val="single" w:sz="4" w:space="0" w:color="auto"/>
              <w:right w:val="single" w:sz="4" w:space="0" w:color="auto"/>
            </w:tcBorders>
            <w:shd w:val="clear" w:color="auto" w:fill="auto"/>
            <w:noWrap/>
            <w:vAlign w:val="center"/>
            <w:hideMark/>
          </w:tcPr>
          <w:p w14:paraId="317CD8D1" w14:textId="77777777" w:rsidR="00944A69" w:rsidRPr="00944A69" w:rsidRDefault="00944A69" w:rsidP="0086787D">
            <w:pPr>
              <w:contextualSpacing/>
              <w:jc w:val="center"/>
              <w:rPr>
                <w:color w:val="000000"/>
                <w:sz w:val="22"/>
                <w:szCs w:val="22"/>
                <w:lang w:val="sr-Cyrl-RS" w:eastAsia="sr-Latn-RS" w:bidi="he-IL"/>
              </w:rPr>
            </w:pPr>
            <w:r w:rsidRPr="00944A69">
              <w:rPr>
                <w:color w:val="000000"/>
                <w:sz w:val="22"/>
                <w:szCs w:val="22"/>
                <w:lang w:val="sr-Cyrl-RS" w:eastAsia="sr-Latn-RS" w:bidi="he-IL"/>
              </w:rPr>
              <w:t>3.</w:t>
            </w:r>
          </w:p>
        </w:tc>
        <w:tc>
          <w:tcPr>
            <w:tcW w:w="3780" w:type="dxa"/>
            <w:tcBorders>
              <w:top w:val="single" w:sz="4" w:space="0" w:color="auto"/>
              <w:left w:val="nil"/>
              <w:bottom w:val="single" w:sz="4" w:space="0" w:color="auto"/>
              <w:right w:val="single" w:sz="4" w:space="0" w:color="auto"/>
            </w:tcBorders>
            <w:shd w:val="clear" w:color="auto" w:fill="auto"/>
            <w:noWrap/>
            <w:hideMark/>
          </w:tcPr>
          <w:p w14:paraId="1D968ECA" w14:textId="77777777" w:rsidR="00944A69" w:rsidRPr="00944A69" w:rsidRDefault="00944A69" w:rsidP="0086787D">
            <w:pPr>
              <w:contextualSpacing/>
              <w:rPr>
                <w:color w:val="000000"/>
                <w:sz w:val="22"/>
                <w:szCs w:val="22"/>
                <w:lang w:val="sr-Cyrl-RS" w:eastAsia="sr-Latn-RS" w:bidi="he-IL"/>
              </w:rPr>
            </w:pPr>
            <w:r w:rsidRPr="00944A69">
              <w:rPr>
                <w:color w:val="000000"/>
                <w:sz w:val="22"/>
                <w:szCs w:val="22"/>
                <w:lang w:val="sr-Cyrl-RS" w:eastAsia="sr-Latn-RS" w:bidi="he-IL"/>
              </w:rPr>
              <w:t>Трошкови зарада</w:t>
            </w:r>
          </w:p>
        </w:tc>
        <w:tc>
          <w:tcPr>
            <w:tcW w:w="1625" w:type="dxa"/>
            <w:tcBorders>
              <w:top w:val="nil"/>
              <w:left w:val="nil"/>
              <w:bottom w:val="single" w:sz="4" w:space="0" w:color="auto"/>
              <w:right w:val="single" w:sz="4" w:space="0" w:color="auto"/>
            </w:tcBorders>
            <w:shd w:val="clear" w:color="auto" w:fill="auto"/>
            <w:noWrap/>
            <w:vAlign w:val="center"/>
            <w:hideMark/>
          </w:tcPr>
          <w:p w14:paraId="33F08C16" w14:textId="77777777" w:rsidR="00944A69" w:rsidRPr="00944A69" w:rsidRDefault="00944A69" w:rsidP="0086787D">
            <w:pPr>
              <w:contextualSpacing/>
              <w:jc w:val="center"/>
              <w:rPr>
                <w:color w:val="000000"/>
                <w:sz w:val="22"/>
                <w:szCs w:val="22"/>
                <w:lang w:val="sr-Cyrl-RS" w:eastAsia="sr-Latn-RS" w:bidi="he-IL"/>
              </w:rPr>
            </w:pPr>
            <w:r w:rsidRPr="00944A69">
              <w:rPr>
                <w:color w:val="000000"/>
                <w:sz w:val="22"/>
                <w:szCs w:val="22"/>
                <w:lang w:val="sr-Cyrl-RS" w:eastAsia="sr-Latn-RS" w:bidi="he-IL"/>
              </w:rPr>
              <w:t>469.270,00</w:t>
            </w:r>
          </w:p>
        </w:tc>
        <w:tc>
          <w:tcPr>
            <w:tcW w:w="1652" w:type="dxa"/>
            <w:tcBorders>
              <w:top w:val="nil"/>
              <w:left w:val="nil"/>
              <w:bottom w:val="single" w:sz="4" w:space="0" w:color="auto"/>
              <w:right w:val="single" w:sz="4" w:space="0" w:color="auto"/>
            </w:tcBorders>
            <w:shd w:val="clear" w:color="auto" w:fill="auto"/>
            <w:noWrap/>
            <w:vAlign w:val="center"/>
            <w:hideMark/>
          </w:tcPr>
          <w:p w14:paraId="2E3B0461" w14:textId="77777777" w:rsidR="00944A69" w:rsidRPr="00944A69" w:rsidRDefault="00944A69" w:rsidP="0086787D">
            <w:pPr>
              <w:contextualSpacing/>
              <w:jc w:val="center"/>
              <w:rPr>
                <w:color w:val="000000"/>
                <w:sz w:val="22"/>
                <w:szCs w:val="22"/>
                <w:lang w:val="sr-Cyrl-RS" w:eastAsia="sr-Latn-RS" w:bidi="he-IL"/>
              </w:rPr>
            </w:pPr>
            <w:r w:rsidRPr="00944A69">
              <w:rPr>
                <w:color w:val="000000"/>
                <w:sz w:val="22"/>
                <w:szCs w:val="22"/>
                <w:lang w:val="sr-Cyrl-RS" w:eastAsia="sr-Latn-RS" w:bidi="he-IL"/>
              </w:rPr>
              <w:t>5.631.240,00</w:t>
            </w:r>
          </w:p>
        </w:tc>
      </w:tr>
      <w:tr w:rsidR="00944A69" w:rsidRPr="00944A69" w14:paraId="297DCB4D" w14:textId="77777777" w:rsidTr="0086787D">
        <w:trPr>
          <w:trHeight w:val="276"/>
          <w:jc w:val="center"/>
        </w:trPr>
        <w:tc>
          <w:tcPr>
            <w:tcW w:w="1160" w:type="dxa"/>
            <w:tcBorders>
              <w:top w:val="nil"/>
              <w:left w:val="single" w:sz="4" w:space="0" w:color="auto"/>
              <w:bottom w:val="single" w:sz="4" w:space="0" w:color="auto"/>
              <w:right w:val="single" w:sz="4" w:space="0" w:color="auto"/>
            </w:tcBorders>
            <w:shd w:val="clear" w:color="auto" w:fill="auto"/>
            <w:noWrap/>
            <w:vAlign w:val="center"/>
            <w:hideMark/>
          </w:tcPr>
          <w:p w14:paraId="5EC84E65" w14:textId="77777777" w:rsidR="00944A69" w:rsidRPr="00944A69" w:rsidRDefault="00944A69" w:rsidP="0086787D">
            <w:pPr>
              <w:contextualSpacing/>
              <w:jc w:val="center"/>
              <w:rPr>
                <w:color w:val="000000"/>
                <w:sz w:val="22"/>
                <w:szCs w:val="22"/>
                <w:lang w:val="sr-Cyrl-RS" w:eastAsia="sr-Latn-RS" w:bidi="he-IL"/>
              </w:rPr>
            </w:pPr>
            <w:r w:rsidRPr="00944A69">
              <w:rPr>
                <w:color w:val="000000"/>
                <w:sz w:val="22"/>
                <w:szCs w:val="22"/>
                <w:lang w:val="sr-Cyrl-RS" w:eastAsia="sr-Latn-RS" w:bidi="he-IL"/>
              </w:rPr>
              <w:t>4.</w:t>
            </w:r>
          </w:p>
        </w:tc>
        <w:tc>
          <w:tcPr>
            <w:tcW w:w="3780" w:type="dxa"/>
            <w:tcBorders>
              <w:top w:val="single" w:sz="4" w:space="0" w:color="auto"/>
              <w:left w:val="nil"/>
              <w:bottom w:val="single" w:sz="4" w:space="0" w:color="auto"/>
              <w:right w:val="single" w:sz="4" w:space="0" w:color="auto"/>
            </w:tcBorders>
            <w:shd w:val="clear" w:color="auto" w:fill="auto"/>
            <w:noWrap/>
            <w:hideMark/>
          </w:tcPr>
          <w:p w14:paraId="457453A8" w14:textId="77777777" w:rsidR="00944A69" w:rsidRPr="00944A69" w:rsidRDefault="00944A69" w:rsidP="0086787D">
            <w:pPr>
              <w:contextualSpacing/>
              <w:rPr>
                <w:color w:val="000000"/>
                <w:sz w:val="22"/>
                <w:szCs w:val="22"/>
                <w:lang w:val="sr-Cyrl-RS" w:eastAsia="sr-Latn-RS" w:bidi="he-IL"/>
              </w:rPr>
            </w:pPr>
            <w:r w:rsidRPr="00944A69">
              <w:rPr>
                <w:color w:val="000000"/>
                <w:sz w:val="22"/>
                <w:szCs w:val="22"/>
                <w:lang w:val="sr-Cyrl-RS" w:eastAsia="sr-Latn-RS" w:bidi="he-IL"/>
              </w:rPr>
              <w:t>Функционисање ДПН-а</w:t>
            </w:r>
          </w:p>
        </w:tc>
        <w:tc>
          <w:tcPr>
            <w:tcW w:w="1625" w:type="dxa"/>
            <w:tcBorders>
              <w:top w:val="nil"/>
              <w:left w:val="nil"/>
              <w:bottom w:val="single" w:sz="4" w:space="0" w:color="auto"/>
              <w:right w:val="single" w:sz="4" w:space="0" w:color="auto"/>
            </w:tcBorders>
            <w:shd w:val="clear" w:color="auto" w:fill="auto"/>
            <w:noWrap/>
            <w:vAlign w:val="center"/>
            <w:hideMark/>
          </w:tcPr>
          <w:p w14:paraId="1ABA1B24" w14:textId="77777777" w:rsidR="00944A69" w:rsidRPr="00944A69" w:rsidRDefault="00944A69" w:rsidP="0086787D">
            <w:pPr>
              <w:contextualSpacing/>
              <w:jc w:val="center"/>
              <w:rPr>
                <w:color w:val="000000"/>
                <w:sz w:val="22"/>
                <w:szCs w:val="22"/>
                <w:lang w:val="sr-Cyrl-RS" w:eastAsia="sr-Latn-RS" w:bidi="he-IL"/>
              </w:rPr>
            </w:pPr>
            <w:r w:rsidRPr="00944A69">
              <w:rPr>
                <w:color w:val="000000"/>
                <w:sz w:val="22"/>
                <w:szCs w:val="22"/>
                <w:lang w:val="sr-Cyrl-RS" w:eastAsia="sr-Latn-RS" w:bidi="he-IL"/>
              </w:rPr>
              <w:t>58.658,75</w:t>
            </w:r>
          </w:p>
        </w:tc>
        <w:tc>
          <w:tcPr>
            <w:tcW w:w="1652" w:type="dxa"/>
            <w:tcBorders>
              <w:top w:val="nil"/>
              <w:left w:val="nil"/>
              <w:bottom w:val="single" w:sz="4" w:space="0" w:color="auto"/>
              <w:right w:val="single" w:sz="4" w:space="0" w:color="auto"/>
            </w:tcBorders>
            <w:shd w:val="clear" w:color="auto" w:fill="auto"/>
            <w:noWrap/>
            <w:vAlign w:val="center"/>
            <w:hideMark/>
          </w:tcPr>
          <w:p w14:paraId="70AFF603" w14:textId="77777777" w:rsidR="00944A69" w:rsidRPr="00944A69" w:rsidRDefault="00944A69" w:rsidP="0086787D">
            <w:pPr>
              <w:contextualSpacing/>
              <w:jc w:val="center"/>
              <w:rPr>
                <w:color w:val="000000"/>
                <w:sz w:val="22"/>
                <w:szCs w:val="22"/>
                <w:lang w:val="sr-Cyrl-RS" w:eastAsia="sr-Latn-RS" w:bidi="he-IL"/>
              </w:rPr>
            </w:pPr>
            <w:r w:rsidRPr="00944A69">
              <w:rPr>
                <w:color w:val="000000"/>
                <w:sz w:val="22"/>
                <w:szCs w:val="22"/>
                <w:lang w:val="sr-Cyrl-RS" w:eastAsia="sr-Latn-RS" w:bidi="he-IL"/>
              </w:rPr>
              <w:t>703.905,00</w:t>
            </w:r>
          </w:p>
        </w:tc>
      </w:tr>
      <w:tr w:rsidR="00944A69" w:rsidRPr="00944A69" w14:paraId="5F329A29" w14:textId="77777777" w:rsidTr="0086787D">
        <w:trPr>
          <w:trHeight w:val="276"/>
          <w:jc w:val="center"/>
        </w:trPr>
        <w:tc>
          <w:tcPr>
            <w:tcW w:w="1160" w:type="dxa"/>
            <w:tcBorders>
              <w:top w:val="nil"/>
              <w:left w:val="single" w:sz="4" w:space="0" w:color="auto"/>
              <w:bottom w:val="single" w:sz="4" w:space="0" w:color="auto"/>
              <w:right w:val="single" w:sz="4" w:space="0" w:color="auto"/>
            </w:tcBorders>
            <w:shd w:val="clear" w:color="auto" w:fill="auto"/>
            <w:noWrap/>
            <w:vAlign w:val="center"/>
            <w:hideMark/>
          </w:tcPr>
          <w:p w14:paraId="59ED0656" w14:textId="77777777" w:rsidR="00944A69" w:rsidRPr="00944A69" w:rsidRDefault="00944A69" w:rsidP="0086787D">
            <w:pPr>
              <w:contextualSpacing/>
              <w:jc w:val="center"/>
              <w:rPr>
                <w:color w:val="000000"/>
                <w:sz w:val="22"/>
                <w:szCs w:val="22"/>
                <w:lang w:val="sr-Cyrl-RS" w:eastAsia="sr-Latn-RS" w:bidi="he-IL"/>
              </w:rPr>
            </w:pPr>
            <w:r w:rsidRPr="00944A69">
              <w:rPr>
                <w:color w:val="000000"/>
                <w:sz w:val="22"/>
                <w:szCs w:val="22"/>
                <w:lang w:val="sr-Cyrl-RS" w:eastAsia="sr-Latn-RS" w:bidi="he-IL"/>
              </w:rPr>
              <w:t>5.</w:t>
            </w:r>
          </w:p>
        </w:tc>
        <w:tc>
          <w:tcPr>
            <w:tcW w:w="3780" w:type="dxa"/>
            <w:tcBorders>
              <w:top w:val="single" w:sz="4" w:space="0" w:color="auto"/>
              <w:left w:val="nil"/>
              <w:bottom w:val="single" w:sz="4" w:space="0" w:color="auto"/>
              <w:right w:val="single" w:sz="4" w:space="0" w:color="auto"/>
            </w:tcBorders>
            <w:shd w:val="clear" w:color="auto" w:fill="auto"/>
            <w:noWrap/>
            <w:hideMark/>
          </w:tcPr>
          <w:p w14:paraId="75190860" w14:textId="77777777" w:rsidR="00944A69" w:rsidRPr="00944A69" w:rsidRDefault="00944A69" w:rsidP="0086787D">
            <w:pPr>
              <w:contextualSpacing/>
              <w:rPr>
                <w:color w:val="000000"/>
                <w:sz w:val="22"/>
                <w:szCs w:val="22"/>
                <w:lang w:val="sr-Cyrl-RS" w:eastAsia="sr-Latn-RS" w:bidi="he-IL"/>
              </w:rPr>
            </w:pPr>
            <w:r w:rsidRPr="00944A69">
              <w:rPr>
                <w:color w:val="000000"/>
                <w:sz w:val="22"/>
                <w:szCs w:val="22"/>
                <w:lang w:val="sr-Cyrl-RS" w:eastAsia="sr-Latn-RS" w:bidi="he-IL"/>
              </w:rPr>
              <w:t>Концесиона накнада</w:t>
            </w:r>
          </w:p>
        </w:tc>
        <w:tc>
          <w:tcPr>
            <w:tcW w:w="1625" w:type="dxa"/>
            <w:tcBorders>
              <w:top w:val="nil"/>
              <w:left w:val="nil"/>
              <w:bottom w:val="single" w:sz="4" w:space="0" w:color="auto"/>
              <w:right w:val="single" w:sz="4" w:space="0" w:color="auto"/>
            </w:tcBorders>
            <w:shd w:val="clear" w:color="auto" w:fill="auto"/>
            <w:noWrap/>
            <w:vAlign w:val="center"/>
            <w:hideMark/>
          </w:tcPr>
          <w:p w14:paraId="5C6343BC" w14:textId="77777777" w:rsidR="00944A69" w:rsidRPr="00944A69" w:rsidRDefault="00944A69" w:rsidP="0086787D">
            <w:pPr>
              <w:contextualSpacing/>
              <w:jc w:val="center"/>
              <w:rPr>
                <w:color w:val="000000"/>
                <w:sz w:val="22"/>
                <w:szCs w:val="22"/>
                <w:lang w:val="sr-Cyrl-RS" w:eastAsia="sr-Latn-RS" w:bidi="he-IL"/>
              </w:rPr>
            </w:pPr>
            <w:r w:rsidRPr="00944A69">
              <w:rPr>
                <w:color w:val="000000"/>
                <w:sz w:val="22"/>
                <w:szCs w:val="22"/>
                <w:lang w:val="sr-Cyrl-RS" w:eastAsia="sr-Latn-RS" w:bidi="he-IL"/>
              </w:rPr>
              <w:t>140.781,00</w:t>
            </w:r>
          </w:p>
        </w:tc>
        <w:tc>
          <w:tcPr>
            <w:tcW w:w="1652" w:type="dxa"/>
            <w:tcBorders>
              <w:top w:val="nil"/>
              <w:left w:val="nil"/>
              <w:bottom w:val="single" w:sz="4" w:space="0" w:color="auto"/>
              <w:right w:val="single" w:sz="4" w:space="0" w:color="auto"/>
            </w:tcBorders>
            <w:shd w:val="clear" w:color="auto" w:fill="auto"/>
            <w:noWrap/>
            <w:vAlign w:val="center"/>
            <w:hideMark/>
          </w:tcPr>
          <w:p w14:paraId="672A5CAF" w14:textId="77777777" w:rsidR="00944A69" w:rsidRPr="00944A69" w:rsidRDefault="00944A69" w:rsidP="0086787D">
            <w:pPr>
              <w:contextualSpacing/>
              <w:jc w:val="center"/>
              <w:rPr>
                <w:color w:val="000000"/>
                <w:sz w:val="22"/>
                <w:szCs w:val="22"/>
                <w:lang w:val="sr-Cyrl-RS" w:eastAsia="sr-Latn-RS" w:bidi="he-IL"/>
              </w:rPr>
            </w:pPr>
            <w:r w:rsidRPr="00944A69">
              <w:rPr>
                <w:color w:val="000000"/>
                <w:sz w:val="22"/>
                <w:szCs w:val="22"/>
                <w:lang w:val="sr-Cyrl-RS" w:eastAsia="sr-Latn-RS" w:bidi="he-IL"/>
              </w:rPr>
              <w:t>1.689.372,00</w:t>
            </w:r>
          </w:p>
        </w:tc>
      </w:tr>
      <w:tr w:rsidR="00944A69" w:rsidRPr="00944A69" w14:paraId="7A5E50F7" w14:textId="77777777" w:rsidTr="0086787D">
        <w:trPr>
          <w:trHeight w:val="276"/>
          <w:jc w:val="center"/>
        </w:trPr>
        <w:tc>
          <w:tcPr>
            <w:tcW w:w="49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510903" w14:textId="77777777" w:rsidR="00944A69" w:rsidRPr="00944A69" w:rsidRDefault="00944A69" w:rsidP="0086787D">
            <w:pPr>
              <w:contextualSpacing/>
              <w:jc w:val="center"/>
              <w:rPr>
                <w:b/>
                <w:bCs/>
                <w:color w:val="000000"/>
                <w:sz w:val="22"/>
                <w:szCs w:val="22"/>
                <w:lang w:val="sr-Cyrl-RS" w:eastAsia="sr-Latn-RS" w:bidi="he-IL"/>
              </w:rPr>
            </w:pPr>
            <w:r w:rsidRPr="00944A69">
              <w:rPr>
                <w:b/>
                <w:bCs/>
                <w:color w:val="000000"/>
                <w:sz w:val="22"/>
                <w:szCs w:val="22"/>
                <w:lang w:val="sr-Cyrl-RS" w:eastAsia="sr-Latn-RS" w:bidi="he-IL"/>
              </w:rPr>
              <w:t>Укупно :</w:t>
            </w:r>
          </w:p>
        </w:tc>
        <w:tc>
          <w:tcPr>
            <w:tcW w:w="1625" w:type="dxa"/>
            <w:tcBorders>
              <w:top w:val="nil"/>
              <w:left w:val="nil"/>
              <w:bottom w:val="single" w:sz="4" w:space="0" w:color="auto"/>
              <w:right w:val="single" w:sz="4" w:space="0" w:color="auto"/>
            </w:tcBorders>
            <w:shd w:val="clear" w:color="auto" w:fill="auto"/>
            <w:noWrap/>
            <w:vAlign w:val="center"/>
            <w:hideMark/>
          </w:tcPr>
          <w:p w14:paraId="46D38411" w14:textId="77777777" w:rsidR="00944A69" w:rsidRPr="00944A69" w:rsidRDefault="00944A69" w:rsidP="0086787D">
            <w:pPr>
              <w:contextualSpacing/>
              <w:jc w:val="center"/>
              <w:rPr>
                <w:b/>
                <w:bCs/>
                <w:color w:val="000000"/>
                <w:sz w:val="22"/>
                <w:szCs w:val="22"/>
                <w:lang w:val="sr-Cyrl-RS" w:eastAsia="sr-Latn-RS" w:bidi="he-IL"/>
              </w:rPr>
            </w:pPr>
            <w:r w:rsidRPr="00944A69">
              <w:rPr>
                <w:b/>
                <w:bCs/>
                <w:color w:val="000000"/>
                <w:sz w:val="22"/>
                <w:szCs w:val="22"/>
                <w:lang w:val="sr-Cyrl-RS" w:eastAsia="sr-Latn-RS" w:bidi="he-IL"/>
              </w:rPr>
              <w:t>922.897,67</w:t>
            </w:r>
          </w:p>
        </w:tc>
        <w:tc>
          <w:tcPr>
            <w:tcW w:w="1652" w:type="dxa"/>
            <w:tcBorders>
              <w:top w:val="nil"/>
              <w:left w:val="nil"/>
              <w:bottom w:val="single" w:sz="4" w:space="0" w:color="auto"/>
              <w:right w:val="single" w:sz="4" w:space="0" w:color="auto"/>
            </w:tcBorders>
            <w:shd w:val="clear" w:color="auto" w:fill="auto"/>
            <w:noWrap/>
            <w:vAlign w:val="center"/>
            <w:hideMark/>
          </w:tcPr>
          <w:p w14:paraId="3B7E610F" w14:textId="77777777" w:rsidR="00944A69" w:rsidRPr="00944A69" w:rsidRDefault="00944A69" w:rsidP="0086787D">
            <w:pPr>
              <w:contextualSpacing/>
              <w:jc w:val="center"/>
              <w:rPr>
                <w:b/>
                <w:bCs/>
                <w:color w:val="000000"/>
                <w:sz w:val="22"/>
                <w:szCs w:val="22"/>
                <w:lang w:val="sr-Cyrl-RS" w:eastAsia="sr-Latn-RS" w:bidi="he-IL"/>
              </w:rPr>
            </w:pPr>
            <w:r w:rsidRPr="00944A69">
              <w:rPr>
                <w:b/>
                <w:bCs/>
                <w:color w:val="000000"/>
                <w:sz w:val="22"/>
                <w:szCs w:val="22"/>
                <w:lang w:val="sr-Cyrl-RS" w:eastAsia="sr-Latn-RS" w:bidi="he-IL"/>
              </w:rPr>
              <w:t>11.074.772,00</w:t>
            </w:r>
          </w:p>
        </w:tc>
      </w:tr>
    </w:tbl>
    <w:p w14:paraId="21FCF515" w14:textId="77777777" w:rsidR="00944A69" w:rsidRDefault="00944A69" w:rsidP="009119A3">
      <w:pPr>
        <w:pStyle w:val="NoSpacing"/>
        <w:spacing w:after="120" w:line="276" w:lineRule="auto"/>
        <w:ind w:firstLine="709"/>
        <w:jc w:val="both"/>
        <w:rPr>
          <w:rFonts w:ascii="Times New Roman" w:hAnsi="Times New Roman" w:cs="Times New Roman"/>
          <w:color w:val="000000"/>
          <w:sz w:val="24"/>
          <w:szCs w:val="24"/>
          <w:lang w:val="sr-Cyrl-RS"/>
        </w:rPr>
      </w:pPr>
    </w:p>
    <w:p w14:paraId="6AE794A1" w14:textId="4D821AAB" w:rsidR="00944A69" w:rsidRDefault="00944A69" w:rsidP="009119A3">
      <w:pPr>
        <w:pStyle w:val="NoSpacing"/>
        <w:spacing w:after="120" w:line="276" w:lineRule="auto"/>
        <w:ind w:firstLine="709"/>
        <w:jc w:val="both"/>
        <w:rPr>
          <w:rFonts w:ascii="Times New Roman" w:hAnsi="Times New Roman" w:cs="Times New Roman"/>
          <w:color w:val="000000"/>
          <w:sz w:val="24"/>
          <w:szCs w:val="24"/>
          <w:lang w:val="sr-Cyrl-RS"/>
        </w:rPr>
      </w:pPr>
      <w:r w:rsidRPr="00944A69">
        <w:rPr>
          <w:rFonts w:ascii="Times New Roman" w:hAnsi="Times New Roman" w:cs="Times New Roman"/>
          <w:color w:val="000000"/>
          <w:sz w:val="24"/>
          <w:szCs w:val="24"/>
          <w:lang w:val="sr-Cyrl-RS"/>
        </w:rPr>
        <w:t>П</w:t>
      </w:r>
      <w:r>
        <w:rPr>
          <w:rFonts w:ascii="Times New Roman" w:hAnsi="Times New Roman" w:cs="Times New Roman"/>
          <w:color w:val="000000"/>
          <w:sz w:val="24"/>
          <w:szCs w:val="24"/>
          <w:lang w:val="sr-Cyrl-RS"/>
        </w:rPr>
        <w:t xml:space="preserve">роцена је да би </w:t>
      </w:r>
      <w:r w:rsidRPr="00944A69">
        <w:rPr>
          <w:rFonts w:ascii="Times New Roman" w:hAnsi="Times New Roman" w:cs="Times New Roman"/>
          <w:color w:val="000000"/>
          <w:sz w:val="24"/>
          <w:szCs w:val="24"/>
          <w:lang w:val="sr-Cyrl-RS"/>
        </w:rPr>
        <w:t xml:space="preserve">концесионар </w:t>
      </w:r>
      <w:proofErr w:type="spellStart"/>
      <w:r w:rsidRPr="00944A69">
        <w:rPr>
          <w:rFonts w:ascii="Times New Roman" w:hAnsi="Times New Roman" w:cs="Times New Roman"/>
          <w:color w:val="000000"/>
          <w:sz w:val="24"/>
          <w:szCs w:val="24"/>
          <w:lang w:val="sr-Cyrl-RS"/>
        </w:rPr>
        <w:t>концеденту</w:t>
      </w:r>
      <w:proofErr w:type="spellEnd"/>
      <w:r>
        <w:rPr>
          <w:rFonts w:ascii="Times New Roman" w:hAnsi="Times New Roman" w:cs="Times New Roman"/>
          <w:color w:val="000000"/>
          <w:sz w:val="24"/>
          <w:szCs w:val="24"/>
          <w:lang w:val="sr-Cyrl-RS"/>
        </w:rPr>
        <w:t>, о</w:t>
      </w:r>
      <w:r w:rsidRPr="00944A69">
        <w:rPr>
          <w:rFonts w:ascii="Times New Roman" w:hAnsi="Times New Roman" w:cs="Times New Roman"/>
          <w:color w:val="000000"/>
          <w:sz w:val="24"/>
          <w:szCs w:val="24"/>
          <w:lang w:val="sr-Cyrl-RS"/>
        </w:rPr>
        <w:t>пштини Врњачка Бања</w:t>
      </w:r>
      <w:r>
        <w:rPr>
          <w:rFonts w:ascii="Times New Roman" w:hAnsi="Times New Roman" w:cs="Times New Roman"/>
          <w:color w:val="000000"/>
          <w:sz w:val="24"/>
          <w:szCs w:val="24"/>
          <w:lang w:val="sr-Cyrl-RS"/>
        </w:rPr>
        <w:t>,</w:t>
      </w:r>
      <w:r w:rsidRPr="00944A69">
        <w:rPr>
          <w:rFonts w:ascii="Times New Roman" w:hAnsi="Times New Roman" w:cs="Times New Roman"/>
          <w:color w:val="000000"/>
          <w:sz w:val="24"/>
          <w:szCs w:val="24"/>
          <w:lang w:val="sr-Cyrl-RS"/>
        </w:rPr>
        <w:t xml:space="preserve"> плаћао концесиону накнаду у просечној висини од 140.781,00 динара просечно месечно односно 1.689.372,00 динара просечно годишње.</w:t>
      </w:r>
      <w:r>
        <w:rPr>
          <w:rFonts w:ascii="Times New Roman" w:hAnsi="Times New Roman" w:cs="Times New Roman"/>
          <w:color w:val="000000"/>
          <w:sz w:val="24"/>
          <w:szCs w:val="24"/>
          <w:lang w:val="sr-Cyrl-RS"/>
        </w:rPr>
        <w:t xml:space="preserve"> </w:t>
      </w:r>
    </w:p>
    <w:p w14:paraId="00461FE7" w14:textId="77777777" w:rsidR="00A92072" w:rsidRDefault="00A92072" w:rsidP="009119A3">
      <w:pPr>
        <w:pStyle w:val="NoSpacing"/>
        <w:spacing w:after="120" w:line="276" w:lineRule="auto"/>
        <w:ind w:firstLine="709"/>
        <w:jc w:val="both"/>
        <w:rPr>
          <w:rFonts w:ascii="Times New Roman" w:hAnsi="Times New Roman" w:cs="Times New Roman"/>
          <w:i/>
          <w:iCs/>
          <w:color w:val="000000"/>
          <w:sz w:val="24"/>
          <w:szCs w:val="24"/>
          <w:lang w:val="sr-Cyrl-RS"/>
        </w:rPr>
      </w:pPr>
    </w:p>
    <w:p w14:paraId="6D884E82" w14:textId="538DC186" w:rsidR="008C7D23" w:rsidRPr="008C7D23" w:rsidRDefault="008C7D23" w:rsidP="009119A3">
      <w:pPr>
        <w:pStyle w:val="NoSpacing"/>
        <w:spacing w:after="120" w:line="276" w:lineRule="auto"/>
        <w:ind w:firstLine="709"/>
        <w:jc w:val="both"/>
        <w:rPr>
          <w:rFonts w:ascii="Times New Roman" w:hAnsi="Times New Roman" w:cs="Times New Roman"/>
          <w:i/>
          <w:iCs/>
          <w:color w:val="000000"/>
          <w:sz w:val="24"/>
          <w:szCs w:val="24"/>
          <w:lang w:val="sr-Cyrl-RS"/>
        </w:rPr>
      </w:pPr>
      <w:r w:rsidRPr="008C7D23">
        <w:rPr>
          <w:rFonts w:ascii="Times New Roman" w:hAnsi="Times New Roman" w:cs="Times New Roman"/>
          <w:i/>
          <w:iCs/>
          <w:color w:val="000000"/>
          <w:sz w:val="24"/>
          <w:szCs w:val="24"/>
          <w:lang w:val="sr-Cyrl-RS"/>
        </w:rPr>
        <w:lastRenderedPageBreak/>
        <w:t xml:space="preserve">Процена прихода </w:t>
      </w:r>
    </w:p>
    <w:p w14:paraId="24C02526" w14:textId="4B2CB686" w:rsidR="008C7D23" w:rsidRDefault="008C7D23" w:rsidP="009119A3">
      <w:pPr>
        <w:pStyle w:val="NoSpacing"/>
        <w:spacing w:after="120" w:line="276" w:lineRule="auto"/>
        <w:ind w:firstLine="709"/>
        <w:jc w:val="both"/>
        <w:rPr>
          <w:rFonts w:ascii="Times New Roman" w:hAnsi="Times New Roman" w:cs="Times New Roman"/>
          <w:color w:val="000000"/>
          <w:sz w:val="24"/>
          <w:szCs w:val="24"/>
          <w:lang w:val="sr-Cyrl-RS"/>
        </w:rPr>
      </w:pPr>
      <w:r w:rsidRPr="008C7D23">
        <w:rPr>
          <w:rFonts w:ascii="Times New Roman" w:hAnsi="Times New Roman" w:cs="Times New Roman"/>
          <w:color w:val="000000"/>
          <w:sz w:val="24"/>
          <w:szCs w:val="24"/>
          <w:lang w:val="sr-Cyrl-RS"/>
        </w:rPr>
        <w:t xml:space="preserve">Укупни годишњи пројектовани приходи од наплате паркинг карата процењују се на 44.607.600,00 динара годишње. Подаци на основу којих је извршена процена су: број паркинг места, број наплата у току године, цена паркирања по сату, цена дневне паркинг карте и цена месечне паркинг карте . На основу спроведених анализа </w:t>
      </w:r>
      <w:proofErr w:type="spellStart"/>
      <w:r w:rsidRPr="008C7D23">
        <w:rPr>
          <w:rFonts w:ascii="Times New Roman" w:hAnsi="Times New Roman" w:cs="Times New Roman"/>
          <w:color w:val="000000"/>
          <w:sz w:val="24"/>
          <w:szCs w:val="24"/>
          <w:lang w:val="sr-Cyrl-RS"/>
        </w:rPr>
        <w:t>попуњености</w:t>
      </w:r>
      <w:proofErr w:type="spellEnd"/>
      <w:r w:rsidRPr="008C7D23">
        <w:rPr>
          <w:rFonts w:ascii="Times New Roman" w:hAnsi="Times New Roman" w:cs="Times New Roman"/>
          <w:color w:val="000000"/>
          <w:sz w:val="24"/>
          <w:szCs w:val="24"/>
          <w:lang w:val="sr-Cyrl-RS"/>
        </w:rPr>
        <w:t xml:space="preserve"> капацитета јавних паркиралишта на територији општине Врњачка Бања, процењује се да будућа подземна гаража неће бити попуњена током свих расположивих сати на дневном нивоу, те се процењује </w:t>
      </w:r>
      <w:proofErr w:type="spellStart"/>
      <w:r w:rsidRPr="008C7D23">
        <w:rPr>
          <w:rFonts w:ascii="Times New Roman" w:hAnsi="Times New Roman" w:cs="Times New Roman"/>
          <w:color w:val="000000"/>
          <w:sz w:val="24"/>
          <w:szCs w:val="24"/>
          <w:lang w:val="sr-Cyrl-RS"/>
        </w:rPr>
        <w:t>попуњеност</w:t>
      </w:r>
      <w:proofErr w:type="spellEnd"/>
      <w:r w:rsidRPr="008C7D23">
        <w:rPr>
          <w:rFonts w:ascii="Times New Roman" w:hAnsi="Times New Roman" w:cs="Times New Roman"/>
          <w:color w:val="000000"/>
          <w:sz w:val="24"/>
          <w:szCs w:val="24"/>
          <w:lang w:val="sr-Cyrl-RS"/>
        </w:rPr>
        <w:t xml:space="preserve"> капацитета од 30% од максималног броја наплата у току године, односно од броја расположивих сат/места</w:t>
      </w:r>
      <w:r>
        <w:rPr>
          <w:rFonts w:ascii="Times New Roman" w:hAnsi="Times New Roman" w:cs="Times New Roman"/>
          <w:color w:val="000000"/>
          <w:sz w:val="24"/>
          <w:szCs w:val="24"/>
          <w:lang w:val="sr-Cyrl-RS"/>
        </w:rPr>
        <w:t xml:space="preserve">. </w:t>
      </w:r>
    </w:p>
    <w:p w14:paraId="2AFB4677" w14:textId="012F7977" w:rsidR="008C7D23" w:rsidRDefault="008C7D23" w:rsidP="009119A3">
      <w:pPr>
        <w:pStyle w:val="NoSpacing"/>
        <w:spacing w:after="120" w:line="276" w:lineRule="auto"/>
        <w:ind w:firstLine="709"/>
        <w:jc w:val="both"/>
        <w:rPr>
          <w:rFonts w:ascii="Times New Roman" w:hAnsi="Times New Roman" w:cs="Times New Roman"/>
          <w:color w:val="000000"/>
          <w:sz w:val="24"/>
          <w:szCs w:val="24"/>
          <w:lang w:val="sr-Cyrl-RS"/>
        </w:rPr>
      </w:pPr>
      <w:r w:rsidRPr="008C7D23">
        <w:rPr>
          <w:rFonts w:ascii="Times New Roman" w:hAnsi="Times New Roman" w:cs="Times New Roman"/>
          <w:color w:val="000000"/>
          <w:sz w:val="24"/>
          <w:szCs w:val="24"/>
          <w:lang w:val="sr-Cyrl-RS"/>
        </w:rPr>
        <w:t>Цена паркирања по сату на основу које је извршена процена, одређена је у висини од 110,00 динара</w:t>
      </w:r>
      <w:r>
        <w:rPr>
          <w:rFonts w:ascii="Times New Roman" w:hAnsi="Times New Roman" w:cs="Times New Roman"/>
          <w:color w:val="000000"/>
          <w:sz w:val="24"/>
          <w:szCs w:val="24"/>
          <w:lang w:val="sr-Cyrl-RS"/>
        </w:rPr>
        <w:t xml:space="preserve">. </w:t>
      </w:r>
      <w:r w:rsidRPr="008C7D23">
        <w:rPr>
          <w:rFonts w:ascii="Times New Roman" w:hAnsi="Times New Roman" w:cs="Times New Roman"/>
          <w:color w:val="000000"/>
          <w:sz w:val="24"/>
          <w:szCs w:val="24"/>
          <w:lang w:val="sr-Cyrl-RS"/>
        </w:rPr>
        <w:t>Цена дневне паркинг карте на основу које је извршена процена, одређена је у висини од 1.500,00 динара</w:t>
      </w:r>
      <w:r>
        <w:rPr>
          <w:rFonts w:ascii="Times New Roman" w:hAnsi="Times New Roman" w:cs="Times New Roman"/>
          <w:color w:val="000000"/>
          <w:sz w:val="24"/>
          <w:szCs w:val="24"/>
          <w:lang w:val="sr-Cyrl-RS"/>
        </w:rPr>
        <w:t xml:space="preserve">. </w:t>
      </w:r>
      <w:r w:rsidRPr="008C7D23">
        <w:rPr>
          <w:rFonts w:ascii="Times New Roman" w:hAnsi="Times New Roman" w:cs="Times New Roman"/>
          <w:color w:val="000000"/>
          <w:sz w:val="24"/>
          <w:szCs w:val="24"/>
          <w:lang w:val="sr-Cyrl-RS"/>
        </w:rPr>
        <w:t>Цена месечне паркинг карте на основу које је извршена процена, одређена је у висини од 18.000,00 динара</w:t>
      </w:r>
      <w:r>
        <w:rPr>
          <w:rFonts w:ascii="Times New Roman" w:hAnsi="Times New Roman" w:cs="Times New Roman"/>
          <w:color w:val="000000"/>
          <w:sz w:val="24"/>
          <w:szCs w:val="24"/>
          <w:lang w:val="sr-Cyrl-RS"/>
        </w:rPr>
        <w:t xml:space="preserve">. </w:t>
      </w:r>
    </w:p>
    <w:p w14:paraId="3DEDC73B" w14:textId="77777777" w:rsidR="008C7D23" w:rsidRDefault="008C7D23" w:rsidP="009119A3">
      <w:pPr>
        <w:pStyle w:val="NoSpacing"/>
        <w:spacing w:after="120" w:line="276" w:lineRule="auto"/>
        <w:ind w:firstLine="709"/>
        <w:jc w:val="both"/>
        <w:rPr>
          <w:rFonts w:ascii="Times New Roman" w:hAnsi="Times New Roman" w:cs="Times New Roman"/>
          <w:color w:val="000000"/>
          <w:sz w:val="24"/>
          <w:szCs w:val="24"/>
          <w:lang w:val="sr-Cyrl-RS"/>
        </w:rPr>
      </w:pPr>
    </w:p>
    <w:p w14:paraId="6AB95194" w14:textId="77777777" w:rsidR="007F24A0" w:rsidRDefault="007F24A0" w:rsidP="009119A3">
      <w:pPr>
        <w:pStyle w:val="NoSpacing"/>
        <w:spacing w:after="120" w:line="276" w:lineRule="auto"/>
        <w:ind w:firstLine="709"/>
        <w:jc w:val="both"/>
        <w:rPr>
          <w:rFonts w:ascii="Times New Roman" w:hAnsi="Times New Roman" w:cs="Times New Roman"/>
          <w:color w:val="000000"/>
          <w:sz w:val="24"/>
          <w:szCs w:val="24"/>
          <w:lang w:val="sr-Cyrl-RS"/>
        </w:rPr>
      </w:pPr>
    </w:p>
    <w:p w14:paraId="2C75A390" w14:textId="77777777" w:rsidR="00973BBE" w:rsidRDefault="00973BBE" w:rsidP="009119A3">
      <w:pPr>
        <w:pStyle w:val="NoSpacing"/>
        <w:spacing w:after="120" w:line="276" w:lineRule="auto"/>
        <w:ind w:firstLine="709"/>
        <w:jc w:val="both"/>
        <w:rPr>
          <w:rFonts w:ascii="Times New Roman" w:hAnsi="Times New Roman" w:cs="Times New Roman"/>
          <w:color w:val="000000"/>
          <w:sz w:val="24"/>
          <w:szCs w:val="24"/>
          <w:lang w:val="sr-Cyrl-RS"/>
        </w:rPr>
      </w:pPr>
    </w:p>
    <w:p w14:paraId="190EAA29" w14:textId="77777777" w:rsidR="004A40C2" w:rsidRPr="009B1D66" w:rsidRDefault="004A40C2" w:rsidP="009119A3">
      <w:pPr>
        <w:pStyle w:val="NoSpacing"/>
        <w:spacing w:after="120" w:line="276" w:lineRule="auto"/>
        <w:ind w:firstLine="709"/>
        <w:jc w:val="both"/>
        <w:rPr>
          <w:rFonts w:ascii="Times New Roman" w:hAnsi="Times New Roman" w:cs="Times New Roman"/>
          <w:color w:val="000000"/>
          <w:sz w:val="24"/>
          <w:szCs w:val="24"/>
          <w:lang w:val="sr-Cyrl-RS"/>
        </w:rPr>
      </w:pPr>
    </w:p>
    <w:p w14:paraId="21E69AFF" w14:textId="1FA6C9D7" w:rsidR="007E0DB6" w:rsidRPr="009B1D66" w:rsidRDefault="007E0DB6" w:rsidP="00663D0C">
      <w:pPr>
        <w:spacing w:after="120" w:line="276" w:lineRule="auto"/>
        <w:jc w:val="both"/>
        <w:rPr>
          <w:b/>
          <w:bCs/>
          <w:lang w:val="sr-Cyrl-RS"/>
        </w:rPr>
      </w:pPr>
    </w:p>
    <w:sectPr w:rsidR="007E0DB6" w:rsidRPr="009B1D66" w:rsidSect="00F775DA">
      <w:footerReference w:type="even"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94049" w14:textId="77777777" w:rsidR="00F775DA" w:rsidRDefault="00F775DA" w:rsidP="00852D4B">
      <w:r>
        <w:separator/>
      </w:r>
    </w:p>
  </w:endnote>
  <w:endnote w:type="continuationSeparator" w:id="0">
    <w:p w14:paraId="2CC3D594" w14:textId="77777777" w:rsidR="00F775DA" w:rsidRDefault="00F775DA" w:rsidP="00852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0002AFF" w:usb1="C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23303620"/>
      <w:docPartObj>
        <w:docPartGallery w:val="Page Numbers (Bottom of Page)"/>
        <w:docPartUnique/>
      </w:docPartObj>
    </w:sdtPr>
    <w:sdtContent>
      <w:p w14:paraId="45BE00D4" w14:textId="212A9310" w:rsidR="00852D4B" w:rsidRDefault="00852D4B" w:rsidP="007C70E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CDD6FF" w14:textId="77777777" w:rsidR="00852D4B" w:rsidRDefault="00852D4B" w:rsidP="00852D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8910605"/>
      <w:docPartObj>
        <w:docPartGallery w:val="Page Numbers (Bottom of Page)"/>
        <w:docPartUnique/>
      </w:docPartObj>
    </w:sdtPr>
    <w:sdtContent>
      <w:p w14:paraId="70746FE4" w14:textId="274E258A" w:rsidR="00852D4B" w:rsidRDefault="00852D4B" w:rsidP="007C70E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F5FFCDD" w14:textId="77777777" w:rsidR="00852D4B" w:rsidRDefault="00852D4B" w:rsidP="00852D4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EFE90" w14:textId="77777777" w:rsidR="00F775DA" w:rsidRDefault="00F775DA" w:rsidP="00852D4B">
      <w:r>
        <w:separator/>
      </w:r>
    </w:p>
  </w:footnote>
  <w:footnote w:type="continuationSeparator" w:id="0">
    <w:p w14:paraId="03382ED7" w14:textId="77777777" w:rsidR="00F775DA" w:rsidRDefault="00F775DA" w:rsidP="00852D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4CE6"/>
    <w:multiLevelType w:val="hybridMultilevel"/>
    <w:tmpl w:val="19DEDBC0"/>
    <w:lvl w:ilvl="0" w:tplc="FF48F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E9483A"/>
    <w:multiLevelType w:val="hybridMultilevel"/>
    <w:tmpl w:val="25163ED6"/>
    <w:lvl w:ilvl="0" w:tplc="4CD60ED4">
      <w:start w:val="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9F3CC5"/>
    <w:multiLevelType w:val="hybridMultilevel"/>
    <w:tmpl w:val="7F241B9C"/>
    <w:lvl w:ilvl="0" w:tplc="3F8E9A1A">
      <w:start w:val="4"/>
      <w:numFmt w:val="bullet"/>
      <w:lvlText w:val="-"/>
      <w:lvlJc w:val="left"/>
      <w:pPr>
        <w:ind w:left="1485" w:hanging="360"/>
      </w:pPr>
      <w:rPr>
        <w:rFonts w:ascii="Times New Roman" w:eastAsia="Times New Roman" w:hAnsi="Times New Roman" w:cs="Times New Roman" w:hint="default"/>
        <w:color w:val="auto"/>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3" w15:restartNumberingAfterBreak="0">
    <w:nsid w:val="580C1001"/>
    <w:multiLevelType w:val="hybridMultilevel"/>
    <w:tmpl w:val="893C3256"/>
    <w:lvl w:ilvl="0" w:tplc="ABBE09DA">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03971618">
    <w:abstractNumId w:val="0"/>
  </w:num>
  <w:num w:numId="2" w16cid:durableId="705526956">
    <w:abstractNumId w:val="2"/>
  </w:num>
  <w:num w:numId="3" w16cid:durableId="669135460">
    <w:abstractNumId w:val="3"/>
  </w:num>
  <w:num w:numId="4" w16cid:durableId="16591100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FDB"/>
    <w:rsid w:val="000060FB"/>
    <w:rsid w:val="00027072"/>
    <w:rsid w:val="000415A2"/>
    <w:rsid w:val="000617FC"/>
    <w:rsid w:val="000927B5"/>
    <w:rsid w:val="000C49DC"/>
    <w:rsid w:val="000E5DDE"/>
    <w:rsid w:val="00130A3A"/>
    <w:rsid w:val="00155863"/>
    <w:rsid w:val="00162721"/>
    <w:rsid w:val="001740D9"/>
    <w:rsid w:val="00187C0C"/>
    <w:rsid w:val="001930D4"/>
    <w:rsid w:val="001A426F"/>
    <w:rsid w:val="001B22DC"/>
    <w:rsid w:val="001C055E"/>
    <w:rsid w:val="001D50BD"/>
    <w:rsid w:val="001F71FC"/>
    <w:rsid w:val="00203891"/>
    <w:rsid w:val="0025172C"/>
    <w:rsid w:val="00252FC0"/>
    <w:rsid w:val="002572DB"/>
    <w:rsid w:val="00272E18"/>
    <w:rsid w:val="00277D94"/>
    <w:rsid w:val="002D3759"/>
    <w:rsid w:val="002E6764"/>
    <w:rsid w:val="00302C74"/>
    <w:rsid w:val="00341B57"/>
    <w:rsid w:val="00363343"/>
    <w:rsid w:val="003679E9"/>
    <w:rsid w:val="0038719B"/>
    <w:rsid w:val="003956A6"/>
    <w:rsid w:val="003E6266"/>
    <w:rsid w:val="003E740F"/>
    <w:rsid w:val="003E75B8"/>
    <w:rsid w:val="00407D49"/>
    <w:rsid w:val="00434FDB"/>
    <w:rsid w:val="00442741"/>
    <w:rsid w:val="00487575"/>
    <w:rsid w:val="004A17DD"/>
    <w:rsid w:val="004A40C2"/>
    <w:rsid w:val="004C134C"/>
    <w:rsid w:val="004E18F1"/>
    <w:rsid w:val="004E484C"/>
    <w:rsid w:val="004E6CE2"/>
    <w:rsid w:val="0050269C"/>
    <w:rsid w:val="005136FD"/>
    <w:rsid w:val="005175DB"/>
    <w:rsid w:val="00534F1C"/>
    <w:rsid w:val="0054438B"/>
    <w:rsid w:val="0055233D"/>
    <w:rsid w:val="00583DE1"/>
    <w:rsid w:val="005871E5"/>
    <w:rsid w:val="0058763B"/>
    <w:rsid w:val="00593F5B"/>
    <w:rsid w:val="00596600"/>
    <w:rsid w:val="005A337C"/>
    <w:rsid w:val="005F0959"/>
    <w:rsid w:val="005F50C0"/>
    <w:rsid w:val="00611A12"/>
    <w:rsid w:val="00636AE0"/>
    <w:rsid w:val="006408B0"/>
    <w:rsid w:val="006520BA"/>
    <w:rsid w:val="00652C4A"/>
    <w:rsid w:val="00653735"/>
    <w:rsid w:val="00663D0C"/>
    <w:rsid w:val="006A2CF0"/>
    <w:rsid w:val="006A35DF"/>
    <w:rsid w:val="006E6D36"/>
    <w:rsid w:val="00702C86"/>
    <w:rsid w:val="00721428"/>
    <w:rsid w:val="00726039"/>
    <w:rsid w:val="0074383A"/>
    <w:rsid w:val="007556C8"/>
    <w:rsid w:val="00787D7A"/>
    <w:rsid w:val="007A21EC"/>
    <w:rsid w:val="007B6438"/>
    <w:rsid w:val="007C5A0E"/>
    <w:rsid w:val="007D6647"/>
    <w:rsid w:val="007E0DB6"/>
    <w:rsid w:val="007F24A0"/>
    <w:rsid w:val="007F4E29"/>
    <w:rsid w:val="007F7E30"/>
    <w:rsid w:val="00815F0F"/>
    <w:rsid w:val="00824D01"/>
    <w:rsid w:val="00826742"/>
    <w:rsid w:val="00852D4B"/>
    <w:rsid w:val="008569A7"/>
    <w:rsid w:val="008578C5"/>
    <w:rsid w:val="008668FF"/>
    <w:rsid w:val="00870309"/>
    <w:rsid w:val="008860BC"/>
    <w:rsid w:val="008913DC"/>
    <w:rsid w:val="008A1C1E"/>
    <w:rsid w:val="008B0E9C"/>
    <w:rsid w:val="008C7D23"/>
    <w:rsid w:val="008E6C5E"/>
    <w:rsid w:val="008E7180"/>
    <w:rsid w:val="00907B6E"/>
    <w:rsid w:val="009119A3"/>
    <w:rsid w:val="00944A69"/>
    <w:rsid w:val="00951244"/>
    <w:rsid w:val="0096187E"/>
    <w:rsid w:val="00967A03"/>
    <w:rsid w:val="00973BBE"/>
    <w:rsid w:val="00975CD5"/>
    <w:rsid w:val="00977A76"/>
    <w:rsid w:val="00981713"/>
    <w:rsid w:val="009B1D66"/>
    <w:rsid w:val="009C236C"/>
    <w:rsid w:val="00A02D3C"/>
    <w:rsid w:val="00A06AA4"/>
    <w:rsid w:val="00A12F92"/>
    <w:rsid w:val="00A256EA"/>
    <w:rsid w:val="00A32FC3"/>
    <w:rsid w:val="00A428B4"/>
    <w:rsid w:val="00A57843"/>
    <w:rsid w:val="00A60CEF"/>
    <w:rsid w:val="00A92072"/>
    <w:rsid w:val="00AE2651"/>
    <w:rsid w:val="00AF35ED"/>
    <w:rsid w:val="00B44AE4"/>
    <w:rsid w:val="00B768CD"/>
    <w:rsid w:val="00BA01BC"/>
    <w:rsid w:val="00BA58EF"/>
    <w:rsid w:val="00C52CE1"/>
    <w:rsid w:val="00C54824"/>
    <w:rsid w:val="00C7115F"/>
    <w:rsid w:val="00C72020"/>
    <w:rsid w:val="00C72508"/>
    <w:rsid w:val="00CA158E"/>
    <w:rsid w:val="00CC0DEC"/>
    <w:rsid w:val="00CC4476"/>
    <w:rsid w:val="00CF3426"/>
    <w:rsid w:val="00D1048F"/>
    <w:rsid w:val="00D12DA5"/>
    <w:rsid w:val="00D33FAB"/>
    <w:rsid w:val="00D41615"/>
    <w:rsid w:val="00D57D32"/>
    <w:rsid w:val="00D57D61"/>
    <w:rsid w:val="00D6344F"/>
    <w:rsid w:val="00D759FB"/>
    <w:rsid w:val="00DA0764"/>
    <w:rsid w:val="00DB4D49"/>
    <w:rsid w:val="00DC1F8E"/>
    <w:rsid w:val="00DE12F5"/>
    <w:rsid w:val="00E11EDC"/>
    <w:rsid w:val="00E1693E"/>
    <w:rsid w:val="00E23818"/>
    <w:rsid w:val="00E4262E"/>
    <w:rsid w:val="00EC031E"/>
    <w:rsid w:val="00ED1D87"/>
    <w:rsid w:val="00EF2414"/>
    <w:rsid w:val="00F0014E"/>
    <w:rsid w:val="00F03423"/>
    <w:rsid w:val="00F07D3D"/>
    <w:rsid w:val="00F14AF7"/>
    <w:rsid w:val="00F45D30"/>
    <w:rsid w:val="00F53240"/>
    <w:rsid w:val="00F775DA"/>
    <w:rsid w:val="00F81405"/>
    <w:rsid w:val="00FA0BAE"/>
    <w:rsid w:val="00FA13DA"/>
    <w:rsid w:val="00FC61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09F7E"/>
  <w15:docId w15:val="{BB39CEEF-5B46-4022-A99F-A52C00771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5A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2142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Spacing">
    <w:name w:val="No Spacing"/>
    <w:link w:val="NoSpacingChar"/>
    <w:qFormat/>
    <w:rsid w:val="00302C74"/>
    <w:pPr>
      <w:spacing w:after="0" w:line="240" w:lineRule="auto"/>
    </w:pPr>
  </w:style>
  <w:style w:type="character" w:styleId="Hyperlink">
    <w:name w:val="Hyperlink"/>
    <w:uiPriority w:val="99"/>
    <w:rsid w:val="000415A2"/>
    <w:rPr>
      <w:color w:val="0000FF"/>
      <w:u w:val="single"/>
    </w:rPr>
  </w:style>
  <w:style w:type="paragraph" w:styleId="ListParagraph">
    <w:name w:val="List Paragraph"/>
    <w:aliases w:val="Heading 12"/>
    <w:basedOn w:val="Normal"/>
    <w:link w:val="ListParagraphChar"/>
    <w:uiPriority w:val="34"/>
    <w:qFormat/>
    <w:rsid w:val="000415A2"/>
    <w:pPr>
      <w:spacing w:after="200" w:line="276" w:lineRule="auto"/>
      <w:ind w:left="720"/>
    </w:pPr>
    <w:rPr>
      <w:rFonts w:ascii="Calibri" w:hAnsi="Calibri" w:cs="Calibri"/>
      <w:sz w:val="22"/>
      <w:szCs w:val="22"/>
    </w:rPr>
  </w:style>
  <w:style w:type="character" w:customStyle="1" w:styleId="ListParagraphChar">
    <w:name w:val="List Paragraph Char"/>
    <w:aliases w:val="Heading 12 Char"/>
    <w:link w:val="ListParagraph"/>
    <w:locked/>
    <w:rsid w:val="000415A2"/>
    <w:rPr>
      <w:rFonts w:ascii="Calibri" w:eastAsia="Times New Roman" w:hAnsi="Calibri" w:cs="Calibri"/>
    </w:rPr>
  </w:style>
  <w:style w:type="character" w:customStyle="1" w:styleId="NoSpacingChar">
    <w:name w:val="No Spacing Char"/>
    <w:link w:val="NoSpacing"/>
    <w:rsid w:val="00D33FAB"/>
  </w:style>
  <w:style w:type="paragraph" w:styleId="Caption">
    <w:name w:val="caption"/>
    <w:basedOn w:val="Normal"/>
    <w:next w:val="Normal"/>
    <w:qFormat/>
    <w:rsid w:val="001A426F"/>
    <w:pPr>
      <w:suppressAutoHyphens/>
      <w:spacing w:before="140" w:after="140" w:line="250" w:lineRule="atLeast"/>
      <w:ind w:left="1276" w:hanging="1276"/>
    </w:pPr>
    <w:rPr>
      <w:i/>
      <w:sz w:val="21"/>
      <w:szCs w:val="20"/>
      <w:lang w:val="en-GB" w:eastAsia="ar-SA"/>
    </w:rPr>
  </w:style>
  <w:style w:type="paragraph" w:customStyle="1" w:styleId="TableContents">
    <w:name w:val="Table Contents"/>
    <w:basedOn w:val="Normal"/>
    <w:rsid w:val="001A426F"/>
    <w:pPr>
      <w:suppressLineNumbers/>
      <w:suppressAutoHyphens/>
      <w:spacing w:line="270" w:lineRule="atLeast"/>
    </w:pPr>
    <w:rPr>
      <w:sz w:val="23"/>
      <w:szCs w:val="20"/>
      <w:lang w:val="en-GB" w:eastAsia="ar-SA"/>
    </w:rPr>
  </w:style>
  <w:style w:type="paragraph" w:customStyle="1" w:styleId="odluka-zakon">
    <w:name w:val="odluka-zakon"/>
    <w:basedOn w:val="Normal"/>
    <w:rsid w:val="001A426F"/>
    <w:pPr>
      <w:spacing w:before="100" w:beforeAutospacing="1" w:after="100" w:afterAutospacing="1"/>
    </w:pPr>
  </w:style>
  <w:style w:type="paragraph" w:styleId="BodyText">
    <w:name w:val="Body Text"/>
    <w:basedOn w:val="Normal"/>
    <w:link w:val="BodyTextChar"/>
    <w:uiPriority w:val="99"/>
    <w:semiHidden/>
    <w:unhideWhenUsed/>
    <w:rsid w:val="001A426F"/>
    <w:pPr>
      <w:spacing w:after="120"/>
    </w:pPr>
  </w:style>
  <w:style w:type="character" w:customStyle="1" w:styleId="BodyTextChar">
    <w:name w:val="Body Text Char"/>
    <w:basedOn w:val="DefaultParagraphFont"/>
    <w:link w:val="BodyText"/>
    <w:uiPriority w:val="99"/>
    <w:semiHidden/>
    <w:rsid w:val="001A426F"/>
    <w:rPr>
      <w:rFonts w:ascii="Times New Roman" w:eastAsia="Times New Roman" w:hAnsi="Times New Roman" w:cs="Times New Roman"/>
      <w:sz w:val="24"/>
      <w:szCs w:val="24"/>
    </w:rPr>
  </w:style>
  <w:style w:type="paragraph" w:customStyle="1" w:styleId="ListParagraph1">
    <w:name w:val="List Paragraph1"/>
    <w:basedOn w:val="Normal"/>
    <w:uiPriority w:val="7"/>
    <w:rsid w:val="007E0DB6"/>
    <w:pPr>
      <w:suppressAutoHyphens/>
      <w:spacing w:line="100" w:lineRule="atLeast"/>
      <w:ind w:left="720"/>
    </w:pPr>
    <w:rPr>
      <w:rFonts w:eastAsia="Arial Unicode MS"/>
      <w:color w:val="000000"/>
      <w:kern w:val="2"/>
      <w:lang w:eastAsia="zh-CN"/>
    </w:rPr>
  </w:style>
  <w:style w:type="character" w:styleId="UnresolvedMention">
    <w:name w:val="Unresolved Mention"/>
    <w:basedOn w:val="DefaultParagraphFont"/>
    <w:uiPriority w:val="99"/>
    <w:semiHidden/>
    <w:unhideWhenUsed/>
    <w:rsid w:val="00C72020"/>
    <w:rPr>
      <w:color w:val="605E5C"/>
      <w:shd w:val="clear" w:color="auto" w:fill="E1DFDD"/>
    </w:rPr>
  </w:style>
  <w:style w:type="character" w:styleId="FollowedHyperlink">
    <w:name w:val="FollowedHyperlink"/>
    <w:basedOn w:val="DefaultParagraphFont"/>
    <w:uiPriority w:val="99"/>
    <w:semiHidden/>
    <w:unhideWhenUsed/>
    <w:rsid w:val="001D50BD"/>
    <w:rPr>
      <w:color w:val="800080" w:themeColor="followedHyperlink"/>
      <w:u w:val="single"/>
    </w:rPr>
  </w:style>
  <w:style w:type="paragraph" w:styleId="Footer">
    <w:name w:val="footer"/>
    <w:basedOn w:val="Normal"/>
    <w:link w:val="FooterChar"/>
    <w:uiPriority w:val="99"/>
    <w:unhideWhenUsed/>
    <w:rsid w:val="00852D4B"/>
    <w:pPr>
      <w:tabs>
        <w:tab w:val="center" w:pos="4513"/>
        <w:tab w:val="right" w:pos="9026"/>
      </w:tabs>
    </w:pPr>
  </w:style>
  <w:style w:type="character" w:customStyle="1" w:styleId="FooterChar">
    <w:name w:val="Footer Char"/>
    <w:basedOn w:val="DefaultParagraphFont"/>
    <w:link w:val="Footer"/>
    <w:uiPriority w:val="99"/>
    <w:rsid w:val="00852D4B"/>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852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16</Pages>
  <Words>5758</Words>
  <Characters>32826</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aa</cp:lastModifiedBy>
  <cp:revision>36</cp:revision>
  <cp:lastPrinted>2021-02-04T09:18:00Z</cp:lastPrinted>
  <dcterms:created xsi:type="dcterms:W3CDTF">2023-11-06T12:10:00Z</dcterms:created>
  <dcterms:modified xsi:type="dcterms:W3CDTF">2024-04-24T16:04:00Z</dcterms:modified>
</cp:coreProperties>
</file>